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7002" w14:textId="77777777" w:rsidR="006C726E" w:rsidRPr="00FA654B" w:rsidRDefault="006C726E" w:rsidP="00543EA0">
      <w:pPr>
        <w:pStyle w:val="Title"/>
        <w:jc w:val="center"/>
      </w:pPr>
      <w:r w:rsidRPr="00FA654B">
        <w:t xml:space="preserve">PSYC </w:t>
      </w:r>
      <w:r w:rsidR="00872B7E">
        <w:t>456/</w:t>
      </w:r>
      <w:r w:rsidR="000E66B2">
        <w:t>556</w:t>
      </w:r>
      <w:r w:rsidR="0062101A" w:rsidRPr="00FA654B">
        <w:t>A</w:t>
      </w:r>
      <w:r w:rsidRPr="00FA654B">
        <w:t xml:space="preserve">: </w:t>
      </w:r>
      <w:r w:rsidR="000E66B2">
        <w:t>Advanced</w:t>
      </w:r>
      <w:r w:rsidRPr="00FA654B">
        <w:t xml:space="preserve"> Bio</w:t>
      </w:r>
      <w:r w:rsidR="00D9325C">
        <w:t>logical</w:t>
      </w:r>
      <w:r w:rsidR="00D9325C">
        <w:br/>
        <w:t>Bases of Behavior</w:t>
      </w:r>
    </w:p>
    <w:p w14:paraId="5015F3F0" w14:textId="77777777" w:rsidR="006C726E" w:rsidRPr="00543EA0" w:rsidRDefault="0062101A" w:rsidP="00543EA0">
      <w:pPr>
        <w:pStyle w:val="Subtitle"/>
        <w:jc w:val="center"/>
        <w:rPr>
          <w:sz w:val="24"/>
        </w:rPr>
      </w:pPr>
      <w:r w:rsidRPr="00543EA0">
        <w:rPr>
          <w:sz w:val="40"/>
        </w:rPr>
        <w:t>Spring 201</w:t>
      </w:r>
      <w:r w:rsidR="000E66B2">
        <w:rPr>
          <w:sz w:val="40"/>
        </w:rPr>
        <w:t>7</w:t>
      </w:r>
    </w:p>
    <w:p w14:paraId="753C17B9" w14:textId="77777777" w:rsidR="006C726E" w:rsidRPr="00543EA0" w:rsidRDefault="009D1938" w:rsidP="009D1938">
      <w:pPr>
        <w:pStyle w:val="Heading1"/>
        <w:rPr>
          <w:rFonts w:asciiTheme="minorHAnsi" w:hAnsiTheme="minorHAnsi"/>
          <w:b/>
          <w:sz w:val="28"/>
          <w:szCs w:val="22"/>
          <w:u w:val="none"/>
        </w:rPr>
      </w:pPr>
      <w:r w:rsidRPr="00543EA0">
        <w:rPr>
          <w:rFonts w:asciiTheme="minorHAnsi" w:hAnsiTheme="minorHAnsi"/>
          <w:b/>
          <w:sz w:val="28"/>
          <w:szCs w:val="22"/>
          <w:u w:val="none"/>
        </w:rPr>
        <w:t>L</w:t>
      </w:r>
      <w:r w:rsidR="006C726E" w:rsidRPr="00543EA0">
        <w:rPr>
          <w:rFonts w:asciiTheme="minorHAnsi" w:hAnsiTheme="minorHAnsi"/>
          <w:b/>
          <w:sz w:val="28"/>
          <w:szCs w:val="22"/>
          <w:u w:val="none"/>
        </w:rPr>
        <w:t xml:space="preserve">ocation and </w:t>
      </w:r>
      <w:r w:rsidRPr="00543EA0">
        <w:rPr>
          <w:rFonts w:asciiTheme="minorHAnsi" w:hAnsiTheme="minorHAnsi"/>
          <w:b/>
          <w:sz w:val="28"/>
          <w:szCs w:val="22"/>
          <w:u w:val="none"/>
        </w:rPr>
        <w:t>Times</w:t>
      </w:r>
      <w:r w:rsidR="006C726E" w:rsidRPr="00543EA0">
        <w:rPr>
          <w:rFonts w:asciiTheme="minorHAnsi" w:hAnsiTheme="minorHAnsi"/>
          <w:b/>
          <w:sz w:val="28"/>
          <w:szCs w:val="22"/>
          <w:u w:val="none"/>
        </w:rPr>
        <w:t xml:space="preserve">     </w:t>
      </w:r>
    </w:p>
    <w:p w14:paraId="1D6716BC" w14:textId="77777777"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E5654B">
        <w:rPr>
          <w:rFonts w:asciiTheme="minorHAnsi" w:hAnsiTheme="minorHAnsi"/>
          <w:sz w:val="22"/>
          <w:szCs w:val="22"/>
        </w:rPr>
        <w:t>Mondays &amp; Wednesdays, 2:30-3:50</w:t>
      </w:r>
    </w:p>
    <w:p w14:paraId="16DFEDF6" w14:textId="77777777" w:rsidR="005015AA" w:rsidRDefault="006C726E"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BD411E" w:rsidRPr="00BD411E">
        <w:rPr>
          <w:rFonts w:asciiTheme="minorHAnsi" w:hAnsiTheme="minorHAnsi"/>
          <w:sz w:val="22"/>
          <w:szCs w:val="22"/>
        </w:rPr>
        <w:t>127 Psychology Building</w:t>
      </w:r>
    </w:p>
    <w:p w14:paraId="27B8AAAB" w14:textId="77777777" w:rsidR="00C97CBA" w:rsidRPr="00C97CBA" w:rsidRDefault="00C97CBA" w:rsidP="000C40F3">
      <w:pPr>
        <w:pStyle w:val="Heading1"/>
        <w:spacing w:before="240"/>
        <w:rPr>
          <w:rFonts w:asciiTheme="minorHAnsi" w:hAnsiTheme="minorHAnsi"/>
          <w:b/>
          <w:sz w:val="28"/>
          <w:u w:val="none"/>
        </w:rPr>
      </w:pPr>
      <w:r w:rsidRPr="00C97CBA">
        <w:rPr>
          <w:rFonts w:asciiTheme="minorHAnsi" w:hAnsiTheme="minorHAnsi"/>
          <w:b/>
          <w:sz w:val="28"/>
          <w:u w:val="none"/>
        </w:rPr>
        <w:t>Instructor</w:t>
      </w:r>
    </w:p>
    <w:p w14:paraId="727833B7" w14:textId="77777777" w:rsidR="00C97CBA" w:rsidRPr="00FA654B" w:rsidRDefault="00C97CBA" w:rsidP="00C97CBA">
      <w:pPr>
        <w:pStyle w:val="Heading1"/>
        <w:rPr>
          <w:rFonts w:asciiTheme="minorHAnsi" w:hAnsiTheme="minorHAnsi"/>
          <w:sz w:val="22"/>
          <w:szCs w:val="22"/>
          <w:u w:val="none"/>
        </w:rPr>
      </w:pPr>
      <w:r w:rsidRPr="00FA654B">
        <w:rPr>
          <w:rFonts w:asciiTheme="minorHAnsi" w:hAnsiTheme="minorHAnsi"/>
          <w:sz w:val="22"/>
          <w:szCs w:val="22"/>
          <w:u w:val="none"/>
        </w:rPr>
        <w:t>Matthew McMurray, PhD</w:t>
      </w:r>
      <w:r w:rsidRPr="00FA654B">
        <w:rPr>
          <w:rFonts w:asciiTheme="minorHAnsi" w:hAnsiTheme="minorHAnsi"/>
          <w:sz w:val="22"/>
          <w:szCs w:val="22"/>
          <w:u w:val="none"/>
        </w:rPr>
        <w:tab/>
      </w:r>
      <w:r w:rsidRPr="00FA654B">
        <w:rPr>
          <w:rFonts w:asciiTheme="minorHAnsi" w:hAnsiTheme="minorHAnsi"/>
          <w:sz w:val="22"/>
          <w:szCs w:val="22"/>
          <w:u w:val="none"/>
        </w:rPr>
        <w:tab/>
        <w:t xml:space="preserve">          </w:t>
      </w:r>
    </w:p>
    <w:p w14:paraId="0864EC45" w14:textId="77777777" w:rsidR="00C97CBA" w:rsidRPr="00FA654B" w:rsidRDefault="00C97CBA" w:rsidP="00C97CBA">
      <w:pPr>
        <w:pStyle w:val="Heading1"/>
        <w:rPr>
          <w:rFonts w:asciiTheme="minorHAnsi" w:hAnsiTheme="minorHAnsi"/>
          <w:sz w:val="22"/>
          <w:szCs w:val="22"/>
          <w:u w:val="none"/>
        </w:rPr>
      </w:pPr>
      <w:r w:rsidRPr="00FA654B">
        <w:rPr>
          <w:rFonts w:asciiTheme="minorHAnsi" w:hAnsiTheme="minorHAnsi"/>
          <w:sz w:val="22"/>
          <w:szCs w:val="22"/>
          <w:u w:val="none"/>
        </w:rPr>
        <w:t>Assistant Professor</w:t>
      </w:r>
    </w:p>
    <w:p w14:paraId="22C8BF0D" w14:textId="77777777" w:rsidR="00C97CBA" w:rsidRPr="00FA654B" w:rsidRDefault="00C97CBA" w:rsidP="00C97CBA">
      <w:pPr>
        <w:pStyle w:val="Heading1"/>
        <w:rPr>
          <w:rFonts w:asciiTheme="minorHAnsi" w:hAnsiTheme="minorHAnsi"/>
          <w:sz w:val="22"/>
          <w:szCs w:val="22"/>
          <w:u w:val="none"/>
        </w:rPr>
      </w:pPr>
      <w:r w:rsidRPr="00FA654B">
        <w:rPr>
          <w:rFonts w:asciiTheme="minorHAnsi" w:hAnsiTheme="minorHAnsi"/>
          <w:sz w:val="22"/>
          <w:szCs w:val="22"/>
          <w:u w:val="none"/>
        </w:rPr>
        <w:t>Department of Psychology</w:t>
      </w:r>
      <w:r w:rsidRPr="00FA654B">
        <w:rPr>
          <w:rFonts w:asciiTheme="minorHAnsi" w:hAnsiTheme="minorHAnsi"/>
          <w:sz w:val="22"/>
          <w:szCs w:val="22"/>
          <w:u w:val="none"/>
        </w:rPr>
        <w:tab/>
      </w:r>
      <w:r w:rsidRPr="00FA654B">
        <w:rPr>
          <w:rFonts w:asciiTheme="minorHAnsi" w:hAnsiTheme="minorHAnsi"/>
          <w:sz w:val="22"/>
          <w:szCs w:val="22"/>
          <w:u w:val="none"/>
        </w:rPr>
        <w:tab/>
      </w:r>
    </w:p>
    <w:p w14:paraId="0A56211B" w14:textId="77777777" w:rsidR="00C97CBA" w:rsidRPr="00FA654B" w:rsidRDefault="00C97CBA" w:rsidP="00C97CBA">
      <w:pPr>
        <w:rPr>
          <w:rFonts w:asciiTheme="minorHAnsi" w:hAnsiTheme="minorHAnsi"/>
          <w:sz w:val="22"/>
          <w:szCs w:val="22"/>
        </w:rPr>
      </w:pPr>
      <w:r w:rsidRPr="00FA654B">
        <w:rPr>
          <w:rFonts w:asciiTheme="minorHAnsi" w:hAnsiTheme="minorHAnsi"/>
          <w:sz w:val="22"/>
          <w:szCs w:val="22"/>
          <w:u w:val="single"/>
        </w:rPr>
        <w:t>Office:</w:t>
      </w:r>
      <w:r w:rsidRPr="00FA654B">
        <w:rPr>
          <w:rFonts w:asciiTheme="minorHAnsi" w:hAnsiTheme="minorHAnsi"/>
          <w:sz w:val="22"/>
          <w:szCs w:val="22"/>
        </w:rPr>
        <w:t xml:space="preserve">  Psychology, Room 221</w:t>
      </w:r>
      <w:r w:rsidRPr="00FA654B">
        <w:rPr>
          <w:rFonts w:asciiTheme="minorHAnsi" w:hAnsiTheme="minorHAnsi"/>
          <w:sz w:val="22"/>
          <w:szCs w:val="22"/>
        </w:rPr>
        <w:tab/>
      </w:r>
    </w:p>
    <w:p w14:paraId="2540B1F2" w14:textId="77777777" w:rsidR="00C97CBA" w:rsidRPr="00FA654B" w:rsidRDefault="00C97CBA" w:rsidP="009D1938">
      <w:pPr>
        <w:rPr>
          <w:rFonts w:asciiTheme="minorHAnsi" w:hAnsiTheme="minorHAnsi"/>
          <w:sz w:val="22"/>
          <w:szCs w:val="22"/>
        </w:rPr>
      </w:pPr>
      <w:r w:rsidRPr="00FA654B">
        <w:rPr>
          <w:rFonts w:asciiTheme="minorHAnsi" w:hAnsiTheme="minorHAnsi"/>
          <w:sz w:val="22"/>
          <w:szCs w:val="22"/>
          <w:u w:val="single"/>
        </w:rPr>
        <w:t>E-mail:</w:t>
      </w:r>
      <w:r w:rsidRPr="00FA654B">
        <w:rPr>
          <w:rFonts w:asciiTheme="minorHAnsi" w:hAnsiTheme="minorHAnsi"/>
          <w:sz w:val="22"/>
          <w:szCs w:val="22"/>
        </w:rPr>
        <w:t xml:space="preserve">  matthew.mcmurray@miamioh.edu</w:t>
      </w:r>
    </w:p>
    <w:p w14:paraId="3DF7600A" w14:textId="77777777" w:rsidR="005015AA" w:rsidRPr="00543EA0" w:rsidRDefault="00D70CDC" w:rsidP="000C40F3">
      <w:pPr>
        <w:pStyle w:val="Heading1"/>
        <w:spacing w:before="240"/>
        <w:rPr>
          <w:rFonts w:asciiTheme="minorHAnsi" w:hAnsiTheme="minorHAnsi"/>
          <w:b/>
          <w:sz w:val="28"/>
          <w:szCs w:val="22"/>
          <w:u w:val="none"/>
        </w:rPr>
      </w:pPr>
      <w:r w:rsidRPr="00543EA0">
        <w:rPr>
          <w:rFonts w:asciiTheme="minorHAnsi" w:hAnsiTheme="minorHAnsi"/>
          <w:b/>
          <w:sz w:val="28"/>
          <w:szCs w:val="22"/>
          <w:u w:val="none"/>
        </w:rPr>
        <w:t xml:space="preserve">Instructor </w:t>
      </w:r>
      <w:r w:rsidR="009D1938" w:rsidRPr="00543EA0">
        <w:rPr>
          <w:rFonts w:asciiTheme="minorHAnsi" w:hAnsiTheme="minorHAnsi"/>
          <w:b/>
          <w:sz w:val="28"/>
          <w:szCs w:val="22"/>
          <w:u w:val="none"/>
        </w:rPr>
        <w:t>O</w:t>
      </w:r>
      <w:r w:rsidRPr="00543EA0">
        <w:rPr>
          <w:rFonts w:asciiTheme="minorHAnsi" w:hAnsiTheme="minorHAnsi"/>
          <w:b/>
          <w:sz w:val="28"/>
          <w:szCs w:val="22"/>
          <w:u w:val="none"/>
        </w:rPr>
        <w:t xml:space="preserve">ffice </w:t>
      </w:r>
      <w:r w:rsidR="009D1938" w:rsidRPr="00543EA0">
        <w:rPr>
          <w:rFonts w:asciiTheme="minorHAnsi" w:hAnsiTheme="minorHAnsi"/>
          <w:b/>
          <w:sz w:val="28"/>
          <w:szCs w:val="22"/>
          <w:u w:val="none"/>
        </w:rPr>
        <w:t>Hours</w:t>
      </w:r>
    </w:p>
    <w:p w14:paraId="562C3247" w14:textId="7920C8C0"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00CF4460" w:rsidRPr="00FA654B">
        <w:rPr>
          <w:rFonts w:asciiTheme="minorHAnsi" w:hAnsiTheme="minorHAnsi"/>
          <w:sz w:val="22"/>
          <w:szCs w:val="22"/>
        </w:rPr>
        <w:t xml:space="preserve"> </w:t>
      </w:r>
      <w:r w:rsidR="00AE04C0">
        <w:rPr>
          <w:rFonts w:asciiTheme="minorHAnsi" w:hAnsiTheme="minorHAnsi"/>
          <w:sz w:val="22"/>
          <w:szCs w:val="22"/>
        </w:rPr>
        <w:t>Tuesdays</w:t>
      </w:r>
      <w:r w:rsidR="00CF4460" w:rsidRPr="00FA654B">
        <w:rPr>
          <w:rFonts w:asciiTheme="minorHAnsi" w:hAnsiTheme="minorHAnsi"/>
          <w:sz w:val="22"/>
          <w:szCs w:val="22"/>
        </w:rPr>
        <w:t xml:space="preserve"> 3-5pm or by appointment</w:t>
      </w:r>
    </w:p>
    <w:p w14:paraId="7891B50B" w14:textId="77777777" w:rsidR="00FD7157" w:rsidRPr="00FA654B" w:rsidRDefault="005015AA"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McMurray’s</w:t>
      </w:r>
      <w:r w:rsidR="00CF4460" w:rsidRPr="00FA654B">
        <w:rPr>
          <w:rFonts w:asciiTheme="minorHAnsi" w:hAnsiTheme="minorHAnsi"/>
          <w:sz w:val="22"/>
          <w:szCs w:val="22"/>
        </w:rPr>
        <w:t xml:space="preserve"> office is located on the </w:t>
      </w:r>
      <w:r w:rsidR="00181A26" w:rsidRPr="00FA654B">
        <w:rPr>
          <w:rFonts w:asciiTheme="minorHAnsi" w:hAnsiTheme="minorHAnsi"/>
          <w:sz w:val="22"/>
          <w:szCs w:val="22"/>
        </w:rPr>
        <w:t xml:space="preserve">second </w:t>
      </w:r>
      <w:r w:rsidR="00CF4460" w:rsidRPr="00FA654B">
        <w:rPr>
          <w:rFonts w:asciiTheme="minorHAnsi" w:hAnsiTheme="minorHAnsi"/>
          <w:sz w:val="22"/>
          <w:szCs w:val="22"/>
        </w:rPr>
        <w:t xml:space="preserve">floor of the Psychology Building, </w:t>
      </w:r>
      <w:r w:rsidR="006441AD" w:rsidRPr="00FA654B">
        <w:rPr>
          <w:rFonts w:asciiTheme="minorHAnsi" w:hAnsiTheme="minorHAnsi"/>
          <w:sz w:val="22"/>
          <w:szCs w:val="22"/>
        </w:rPr>
        <w:t>R</w:t>
      </w:r>
      <w:r w:rsidR="00CF4460" w:rsidRPr="00FA654B">
        <w:rPr>
          <w:rFonts w:asciiTheme="minorHAnsi" w:hAnsiTheme="minorHAnsi"/>
          <w:sz w:val="22"/>
          <w:szCs w:val="22"/>
        </w:rPr>
        <w:t xml:space="preserve">oom </w:t>
      </w:r>
      <w:r w:rsidR="00181A26" w:rsidRPr="00FA654B">
        <w:rPr>
          <w:rFonts w:asciiTheme="minorHAnsi" w:hAnsiTheme="minorHAnsi"/>
          <w:sz w:val="22"/>
          <w:szCs w:val="22"/>
        </w:rPr>
        <w:t>221</w:t>
      </w:r>
      <w:r w:rsidR="00CF4460" w:rsidRPr="00FA654B">
        <w:rPr>
          <w:rFonts w:asciiTheme="minorHAnsi" w:hAnsiTheme="minorHAnsi"/>
          <w:sz w:val="22"/>
          <w:szCs w:val="22"/>
        </w:rPr>
        <w:t xml:space="preserve">. </w:t>
      </w:r>
      <w:r w:rsidR="00E600DE">
        <w:rPr>
          <w:rFonts w:asciiTheme="minorHAnsi" w:hAnsiTheme="minorHAnsi"/>
          <w:sz w:val="22"/>
          <w:szCs w:val="22"/>
        </w:rPr>
        <w:t>He</w:t>
      </w:r>
      <w:r w:rsidR="005473B9" w:rsidRPr="00FA654B">
        <w:rPr>
          <w:rFonts w:asciiTheme="minorHAnsi" w:hAnsiTheme="minorHAnsi"/>
          <w:sz w:val="22"/>
          <w:szCs w:val="22"/>
        </w:rPr>
        <w:t xml:space="preserve"> maintain</w:t>
      </w:r>
      <w:r w:rsidR="00E600DE">
        <w:rPr>
          <w:rFonts w:asciiTheme="minorHAnsi" w:hAnsiTheme="minorHAnsi"/>
          <w:sz w:val="22"/>
          <w:szCs w:val="22"/>
        </w:rPr>
        <w:t>s</w:t>
      </w:r>
      <w:r w:rsidR="005473B9" w:rsidRPr="00FA654B">
        <w:rPr>
          <w:rFonts w:asciiTheme="minorHAnsi" w:hAnsiTheme="minorHAnsi"/>
          <w:sz w:val="22"/>
          <w:szCs w:val="22"/>
        </w:rPr>
        <w:t xml:space="preserve"> an active research laboratory. Therefore, o</w:t>
      </w:r>
      <w:r w:rsidRPr="00FA654B">
        <w:rPr>
          <w:rFonts w:asciiTheme="minorHAnsi" w:hAnsiTheme="minorHAnsi"/>
          <w:sz w:val="22"/>
          <w:szCs w:val="22"/>
        </w:rPr>
        <w:t>n occasion</w:t>
      </w:r>
      <w:r w:rsidR="00E600DE">
        <w:rPr>
          <w:rFonts w:asciiTheme="minorHAnsi" w:hAnsiTheme="minorHAnsi"/>
          <w:sz w:val="22"/>
          <w:szCs w:val="22"/>
        </w:rPr>
        <w:t xml:space="preserve">, his </w:t>
      </w:r>
      <w:r w:rsidRPr="00FA654B">
        <w:rPr>
          <w:rFonts w:asciiTheme="minorHAnsi" w:hAnsiTheme="minorHAnsi"/>
          <w:sz w:val="22"/>
          <w:szCs w:val="22"/>
        </w:rPr>
        <w:t xml:space="preserve">office hours </w:t>
      </w:r>
      <w:r w:rsidR="00E600DE">
        <w:rPr>
          <w:rFonts w:asciiTheme="minorHAnsi" w:hAnsiTheme="minorHAnsi"/>
          <w:sz w:val="22"/>
          <w:szCs w:val="22"/>
        </w:rPr>
        <w:t xml:space="preserve">will be held </w:t>
      </w:r>
      <w:r w:rsidRPr="00FA654B">
        <w:rPr>
          <w:rFonts w:asciiTheme="minorHAnsi" w:hAnsiTheme="minorHAnsi"/>
          <w:sz w:val="22"/>
          <w:szCs w:val="22"/>
        </w:rPr>
        <w:t xml:space="preserve">in the Behavioral Neuroscience laboratories (basement of Psychology Building). </w:t>
      </w:r>
      <w:r w:rsidR="00E600DE">
        <w:rPr>
          <w:rFonts w:asciiTheme="minorHAnsi" w:hAnsiTheme="minorHAnsi"/>
          <w:sz w:val="22"/>
          <w:szCs w:val="22"/>
        </w:rPr>
        <w:t xml:space="preserve">He </w:t>
      </w:r>
      <w:r w:rsidRPr="00FA654B">
        <w:rPr>
          <w:rFonts w:asciiTheme="minorHAnsi" w:hAnsiTheme="minorHAnsi"/>
          <w:sz w:val="22"/>
          <w:szCs w:val="22"/>
        </w:rPr>
        <w:t xml:space="preserve">will send an email and leave a note on </w:t>
      </w:r>
      <w:r w:rsidR="008F304C">
        <w:rPr>
          <w:rFonts w:asciiTheme="minorHAnsi" w:hAnsiTheme="minorHAnsi"/>
          <w:sz w:val="22"/>
          <w:szCs w:val="22"/>
        </w:rPr>
        <w:t>his</w:t>
      </w:r>
      <w:r w:rsidRPr="00FA654B">
        <w:rPr>
          <w:rFonts w:asciiTheme="minorHAnsi" w:hAnsiTheme="minorHAnsi"/>
          <w:sz w:val="22"/>
          <w:szCs w:val="22"/>
        </w:rPr>
        <w:t xml:space="preserve"> office door </w:t>
      </w:r>
      <w:r w:rsidR="005473B9" w:rsidRPr="00FA654B">
        <w:rPr>
          <w:rFonts w:asciiTheme="minorHAnsi" w:hAnsiTheme="minorHAnsi"/>
          <w:sz w:val="22"/>
          <w:szCs w:val="22"/>
        </w:rPr>
        <w:t>in that case</w:t>
      </w:r>
      <w:r w:rsidR="00FD7157" w:rsidRPr="00FA654B">
        <w:rPr>
          <w:rFonts w:asciiTheme="minorHAnsi" w:hAnsiTheme="minorHAnsi"/>
          <w:sz w:val="22"/>
          <w:szCs w:val="22"/>
        </w:rPr>
        <w:t>.</w:t>
      </w:r>
    </w:p>
    <w:p w14:paraId="08DB4C61" w14:textId="77777777" w:rsidR="000E66B2" w:rsidRPr="00FA654B" w:rsidRDefault="00FD7157" w:rsidP="009D1938">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w:t>
      </w:r>
      <w:r w:rsidR="005015AA" w:rsidRPr="00FA654B">
        <w:rPr>
          <w:rFonts w:asciiTheme="minorHAnsi" w:hAnsiTheme="minorHAnsi"/>
          <w:sz w:val="22"/>
          <w:szCs w:val="22"/>
        </w:rPr>
        <w:t xml:space="preserve"> </w:t>
      </w:r>
      <w:r w:rsidR="005473B9" w:rsidRPr="00FA654B">
        <w:rPr>
          <w:rFonts w:asciiTheme="minorHAnsi" w:hAnsiTheme="minorHAnsi"/>
          <w:sz w:val="22"/>
          <w:szCs w:val="22"/>
        </w:rPr>
        <w:t>strongly encourage</w:t>
      </w:r>
      <w:r w:rsidR="00E600DE">
        <w:rPr>
          <w:rFonts w:asciiTheme="minorHAnsi" w:hAnsiTheme="minorHAnsi"/>
          <w:sz w:val="22"/>
          <w:szCs w:val="22"/>
        </w:rPr>
        <w:t>s</w:t>
      </w:r>
      <w:r w:rsidR="005473B9" w:rsidRPr="00FA654B">
        <w:rPr>
          <w:rFonts w:asciiTheme="minorHAnsi" w:hAnsiTheme="minorHAnsi"/>
          <w:sz w:val="22"/>
          <w:szCs w:val="22"/>
        </w:rPr>
        <w:t xml:space="preserve"> each of </w:t>
      </w:r>
      <w:r w:rsidR="005015AA" w:rsidRPr="00FA654B">
        <w:rPr>
          <w:rFonts w:asciiTheme="minorHAnsi" w:hAnsiTheme="minorHAnsi"/>
          <w:sz w:val="22"/>
          <w:szCs w:val="22"/>
        </w:rPr>
        <w:t>you to stop by early and often</w:t>
      </w:r>
      <w:r w:rsidR="005473B9" w:rsidRPr="00FA654B">
        <w:rPr>
          <w:rFonts w:asciiTheme="minorHAnsi" w:hAnsiTheme="minorHAnsi"/>
          <w:sz w:val="22"/>
          <w:szCs w:val="22"/>
        </w:rPr>
        <w:t xml:space="preserve">. Not only </w:t>
      </w:r>
      <w:r w:rsidRPr="00FA654B">
        <w:rPr>
          <w:rFonts w:asciiTheme="minorHAnsi" w:hAnsiTheme="minorHAnsi"/>
          <w:sz w:val="22"/>
          <w:szCs w:val="22"/>
        </w:rPr>
        <w:t>will</w:t>
      </w:r>
      <w:r w:rsidR="005473B9" w:rsidRPr="00FA654B">
        <w:rPr>
          <w:rFonts w:asciiTheme="minorHAnsi" w:hAnsiTheme="minorHAnsi"/>
          <w:sz w:val="22"/>
          <w:szCs w:val="22"/>
        </w:rPr>
        <w:t xml:space="preserve"> t</w:t>
      </w:r>
      <w:r w:rsidR="000E66B2">
        <w:rPr>
          <w:rFonts w:asciiTheme="minorHAnsi" w:hAnsiTheme="minorHAnsi"/>
          <w:sz w:val="22"/>
          <w:szCs w:val="22"/>
        </w:rPr>
        <w:t>his help you better understand</w:t>
      </w:r>
      <w:r w:rsidR="005473B9" w:rsidRPr="00FA654B">
        <w:rPr>
          <w:rFonts w:asciiTheme="minorHAnsi" w:hAnsiTheme="minorHAnsi"/>
          <w:sz w:val="22"/>
          <w:szCs w:val="22"/>
        </w:rPr>
        <w:t xml:space="preserve"> difficult material,</w:t>
      </w:r>
      <w:r w:rsidRPr="00FA654B">
        <w:rPr>
          <w:rFonts w:asciiTheme="minorHAnsi" w:hAnsiTheme="minorHAnsi"/>
          <w:sz w:val="22"/>
          <w:szCs w:val="22"/>
        </w:rPr>
        <w:t xml:space="preserve"> but it </w:t>
      </w:r>
      <w:r w:rsidR="006441AD" w:rsidRPr="00FA654B">
        <w:rPr>
          <w:rFonts w:asciiTheme="minorHAnsi" w:hAnsiTheme="minorHAnsi"/>
          <w:sz w:val="22"/>
          <w:szCs w:val="22"/>
        </w:rPr>
        <w:t xml:space="preserve">also </w:t>
      </w:r>
      <w:r w:rsidRPr="00FA654B">
        <w:rPr>
          <w:rFonts w:asciiTheme="minorHAnsi" w:hAnsiTheme="minorHAnsi"/>
          <w:sz w:val="22"/>
          <w:szCs w:val="22"/>
        </w:rPr>
        <w:t xml:space="preserve">lets </w:t>
      </w:r>
      <w:r w:rsidR="00E600DE">
        <w:rPr>
          <w:rFonts w:asciiTheme="minorHAnsi" w:hAnsiTheme="minorHAnsi"/>
          <w:sz w:val="22"/>
          <w:szCs w:val="22"/>
        </w:rPr>
        <w:t>him</w:t>
      </w:r>
      <w:r w:rsidRPr="00FA654B">
        <w:rPr>
          <w:rFonts w:asciiTheme="minorHAnsi" w:hAnsiTheme="minorHAnsi"/>
          <w:sz w:val="22"/>
          <w:szCs w:val="22"/>
        </w:rPr>
        <w:t xml:space="preserve"> get to know you</w:t>
      </w:r>
      <w:r w:rsidR="006441AD" w:rsidRPr="00FA654B">
        <w:rPr>
          <w:rFonts w:asciiTheme="minorHAnsi" w:hAnsiTheme="minorHAnsi"/>
          <w:sz w:val="22"/>
          <w:szCs w:val="22"/>
        </w:rPr>
        <w:t xml:space="preserve"> </w:t>
      </w:r>
      <w:r w:rsidRPr="00FA654B">
        <w:rPr>
          <w:rFonts w:asciiTheme="minorHAnsi" w:hAnsiTheme="minorHAnsi"/>
          <w:sz w:val="22"/>
          <w:szCs w:val="22"/>
        </w:rPr>
        <w:t xml:space="preserve">and get feedback on the course during the semester. </w:t>
      </w:r>
      <w:r w:rsidR="00DF6384" w:rsidRPr="00FA654B">
        <w:rPr>
          <w:rFonts w:asciiTheme="minorHAnsi" w:hAnsiTheme="minorHAnsi"/>
          <w:sz w:val="22"/>
          <w:szCs w:val="22"/>
        </w:rPr>
        <w:t xml:space="preserve">This is a very large class, so forming a productive relationship with each of you will be challenging. However, </w:t>
      </w:r>
      <w:r w:rsidR="00E600DE">
        <w:rPr>
          <w:rFonts w:asciiTheme="minorHAnsi" w:hAnsiTheme="minorHAnsi"/>
          <w:sz w:val="22"/>
          <w:szCs w:val="22"/>
        </w:rPr>
        <w:t>he</w:t>
      </w:r>
      <w:r w:rsidR="005015AA" w:rsidRPr="00FA654B">
        <w:rPr>
          <w:rFonts w:asciiTheme="minorHAnsi" w:hAnsiTheme="minorHAnsi"/>
          <w:sz w:val="22"/>
          <w:szCs w:val="22"/>
        </w:rPr>
        <w:t xml:space="preserve"> would </w:t>
      </w:r>
      <w:r w:rsidR="00DF6384" w:rsidRPr="00FA654B">
        <w:rPr>
          <w:rFonts w:asciiTheme="minorHAnsi" w:hAnsiTheme="minorHAnsi"/>
          <w:sz w:val="22"/>
          <w:szCs w:val="22"/>
        </w:rPr>
        <w:t xml:space="preserve">ideally </w:t>
      </w:r>
      <w:r w:rsidR="005015AA" w:rsidRPr="00FA654B">
        <w:rPr>
          <w:rFonts w:asciiTheme="minorHAnsi" w:hAnsiTheme="minorHAnsi"/>
          <w:sz w:val="22"/>
          <w:szCs w:val="22"/>
        </w:rPr>
        <w:t>like to get to know each of you!</w:t>
      </w:r>
      <w:r w:rsidR="00DF6384" w:rsidRPr="00FA654B">
        <w:rPr>
          <w:rFonts w:asciiTheme="minorHAnsi" w:hAnsiTheme="minorHAnsi"/>
          <w:sz w:val="22"/>
          <w:szCs w:val="22"/>
        </w:rPr>
        <w:t xml:space="preserve"> Please help this happen by comi</w:t>
      </w:r>
      <w:r w:rsidR="00E600DE">
        <w:rPr>
          <w:rFonts w:asciiTheme="minorHAnsi" w:hAnsiTheme="minorHAnsi"/>
          <w:sz w:val="22"/>
          <w:szCs w:val="22"/>
        </w:rPr>
        <w:t>ng to his</w:t>
      </w:r>
      <w:r w:rsidR="00DF6384" w:rsidRPr="00FA654B">
        <w:rPr>
          <w:rFonts w:asciiTheme="minorHAnsi" w:hAnsiTheme="minorHAnsi"/>
          <w:sz w:val="22"/>
          <w:szCs w:val="22"/>
        </w:rPr>
        <w:t xml:space="preserve"> office hours at least once during the semester</w:t>
      </w:r>
      <w:r w:rsidR="00BD411E">
        <w:rPr>
          <w:rFonts w:asciiTheme="minorHAnsi" w:hAnsiTheme="minorHAnsi"/>
          <w:sz w:val="22"/>
          <w:szCs w:val="22"/>
        </w:rPr>
        <w:t>, but more often if possible</w:t>
      </w:r>
      <w:r w:rsidR="00DF6384" w:rsidRPr="00FA654B">
        <w:rPr>
          <w:rFonts w:asciiTheme="minorHAnsi" w:hAnsiTheme="minorHAnsi"/>
          <w:sz w:val="22"/>
          <w:szCs w:val="22"/>
        </w:rPr>
        <w:t>.</w:t>
      </w:r>
    </w:p>
    <w:p w14:paraId="600DCF92" w14:textId="77777777" w:rsidR="009D1938" w:rsidRPr="00543EA0" w:rsidRDefault="009D1938" w:rsidP="000C40F3">
      <w:pPr>
        <w:pStyle w:val="Heading1"/>
        <w:spacing w:before="240"/>
        <w:rPr>
          <w:rFonts w:asciiTheme="minorHAnsi" w:hAnsiTheme="minorHAnsi"/>
          <w:b/>
          <w:sz w:val="28"/>
          <w:szCs w:val="22"/>
          <w:u w:val="none"/>
        </w:rPr>
      </w:pPr>
      <w:r w:rsidRPr="00543EA0">
        <w:rPr>
          <w:rFonts w:asciiTheme="minorHAnsi" w:hAnsiTheme="minorHAnsi"/>
          <w:b/>
          <w:sz w:val="28"/>
          <w:szCs w:val="22"/>
          <w:u w:val="none"/>
        </w:rPr>
        <w:t>Course Description</w:t>
      </w:r>
    </w:p>
    <w:p w14:paraId="0CE105EF" w14:textId="2962D40F" w:rsidR="000E66B2" w:rsidRPr="00FA654B" w:rsidRDefault="00680FE5" w:rsidP="000E66B2">
      <w:pPr>
        <w:rPr>
          <w:rFonts w:asciiTheme="minorHAnsi" w:hAnsiTheme="minorHAnsi"/>
          <w:sz w:val="22"/>
          <w:szCs w:val="22"/>
        </w:rPr>
      </w:pPr>
      <w:r w:rsidRPr="00FA654B">
        <w:rPr>
          <w:rFonts w:asciiTheme="minorHAnsi" w:hAnsiTheme="minorHAnsi"/>
          <w:sz w:val="22"/>
          <w:szCs w:val="22"/>
        </w:rPr>
        <w:t>Behavioral Neuroscience (aka biopsychology) represents the merging of Psychology and Biology</w:t>
      </w:r>
      <w:r w:rsidR="000E66B2">
        <w:rPr>
          <w:rFonts w:asciiTheme="minorHAnsi" w:hAnsiTheme="minorHAnsi"/>
          <w:sz w:val="22"/>
          <w:szCs w:val="22"/>
        </w:rPr>
        <w:t>, driven by our understanding that all behavior is caused by biological processes</w:t>
      </w:r>
      <w:r w:rsidRPr="00FA654B">
        <w:rPr>
          <w:rFonts w:asciiTheme="minorHAnsi" w:hAnsiTheme="minorHAnsi"/>
          <w:sz w:val="22"/>
          <w:szCs w:val="22"/>
        </w:rPr>
        <w:t xml:space="preserve">. </w:t>
      </w:r>
      <w:r w:rsidR="000E66B2">
        <w:rPr>
          <w:rFonts w:asciiTheme="minorHAnsi" w:hAnsiTheme="minorHAnsi"/>
          <w:sz w:val="22"/>
          <w:szCs w:val="22"/>
        </w:rPr>
        <w:t>Thus, a</w:t>
      </w:r>
      <w:r w:rsidRPr="00FA654B">
        <w:rPr>
          <w:rFonts w:asciiTheme="minorHAnsi" w:hAnsiTheme="minorHAnsi"/>
          <w:sz w:val="22"/>
          <w:szCs w:val="22"/>
        </w:rPr>
        <w:t xml:space="preserve">t its core, </w:t>
      </w:r>
      <w:r w:rsidR="00BD411E">
        <w:rPr>
          <w:rFonts w:asciiTheme="minorHAnsi" w:hAnsiTheme="minorHAnsi"/>
          <w:sz w:val="22"/>
          <w:szCs w:val="22"/>
        </w:rPr>
        <w:t xml:space="preserve">the field </w:t>
      </w:r>
      <w:r w:rsidRPr="00FA654B">
        <w:rPr>
          <w:rFonts w:asciiTheme="minorHAnsi" w:hAnsiTheme="minorHAnsi"/>
          <w:sz w:val="22"/>
          <w:szCs w:val="22"/>
        </w:rPr>
        <w:t>seek to explain complex behaviors by the physiological processes that underlie them</w:t>
      </w:r>
      <w:r w:rsidR="000C40F3">
        <w:rPr>
          <w:rFonts w:asciiTheme="minorHAnsi" w:hAnsiTheme="minorHAnsi"/>
          <w:sz w:val="22"/>
          <w:szCs w:val="22"/>
        </w:rPr>
        <w:t>, including both healthy and unhealthy behaviors</w:t>
      </w:r>
      <w:r w:rsidRPr="00FA654B">
        <w:rPr>
          <w:rFonts w:asciiTheme="minorHAnsi" w:hAnsiTheme="minorHAnsi"/>
          <w:sz w:val="22"/>
          <w:szCs w:val="22"/>
        </w:rPr>
        <w:t xml:space="preserve">. During the </w:t>
      </w:r>
      <w:r w:rsidR="000C40F3" w:rsidRPr="00FA654B">
        <w:rPr>
          <w:rFonts w:asciiTheme="minorHAnsi" w:hAnsiTheme="minorHAnsi"/>
          <w:sz w:val="22"/>
          <w:szCs w:val="22"/>
        </w:rPr>
        <w:t>semester,</w:t>
      </w:r>
      <w:r w:rsidRPr="00FA654B">
        <w:rPr>
          <w:rFonts w:asciiTheme="minorHAnsi" w:hAnsiTheme="minorHAnsi"/>
          <w:sz w:val="22"/>
          <w:szCs w:val="22"/>
        </w:rPr>
        <w:t xml:space="preserve"> you will gain a significant understanding of the nervous system, how it is </w:t>
      </w:r>
      <w:r w:rsidR="000E66B2" w:rsidRPr="00FA654B">
        <w:rPr>
          <w:rFonts w:asciiTheme="minorHAnsi" w:hAnsiTheme="minorHAnsi"/>
          <w:sz w:val="22"/>
          <w:szCs w:val="22"/>
        </w:rPr>
        <w:t>organized,</w:t>
      </w:r>
      <w:r w:rsidRPr="00FA654B">
        <w:rPr>
          <w:rFonts w:asciiTheme="minorHAnsi" w:hAnsiTheme="minorHAnsi"/>
          <w:sz w:val="22"/>
          <w:szCs w:val="22"/>
        </w:rPr>
        <w:t xml:space="preserve"> and how it works. We will </w:t>
      </w:r>
      <w:r w:rsidR="000E66B2">
        <w:rPr>
          <w:rFonts w:asciiTheme="minorHAnsi" w:hAnsiTheme="minorHAnsi"/>
          <w:sz w:val="22"/>
          <w:szCs w:val="22"/>
        </w:rPr>
        <w:t>discuss</w:t>
      </w:r>
      <w:r w:rsidRPr="00FA654B">
        <w:rPr>
          <w:rFonts w:asciiTheme="minorHAnsi" w:hAnsiTheme="minorHAnsi"/>
          <w:sz w:val="22"/>
          <w:szCs w:val="22"/>
        </w:rPr>
        <w:t xml:space="preserve"> how our bodies are built to receive information from the senses</w:t>
      </w:r>
      <w:r w:rsidR="000E66B2">
        <w:rPr>
          <w:rFonts w:asciiTheme="minorHAnsi" w:hAnsiTheme="minorHAnsi"/>
          <w:sz w:val="22"/>
          <w:szCs w:val="22"/>
        </w:rPr>
        <w:t xml:space="preserve">, which convert </w:t>
      </w:r>
      <w:r w:rsidRPr="00FA654B">
        <w:rPr>
          <w:rFonts w:asciiTheme="minorHAnsi" w:hAnsiTheme="minorHAnsi"/>
          <w:sz w:val="22"/>
          <w:szCs w:val="22"/>
        </w:rPr>
        <w:t xml:space="preserve">that information into plans to move our bodies </w:t>
      </w:r>
      <w:r w:rsidR="00AB03F4">
        <w:rPr>
          <w:rFonts w:asciiTheme="minorHAnsi" w:hAnsiTheme="minorHAnsi"/>
          <w:sz w:val="22"/>
          <w:szCs w:val="22"/>
        </w:rPr>
        <w:t xml:space="preserve">in reaction </w:t>
      </w:r>
      <w:r w:rsidRPr="00FA654B">
        <w:rPr>
          <w:rFonts w:asciiTheme="minorHAnsi" w:hAnsiTheme="minorHAnsi"/>
          <w:sz w:val="22"/>
          <w:szCs w:val="22"/>
        </w:rPr>
        <w:t xml:space="preserve">to those sensations. We will also </w:t>
      </w:r>
      <w:r w:rsidR="00AB03F4">
        <w:rPr>
          <w:rFonts w:asciiTheme="minorHAnsi" w:hAnsiTheme="minorHAnsi"/>
          <w:sz w:val="22"/>
          <w:szCs w:val="22"/>
        </w:rPr>
        <w:t>discuss</w:t>
      </w:r>
      <w:r w:rsidRPr="00FA654B">
        <w:rPr>
          <w:rFonts w:asciiTheme="minorHAnsi" w:hAnsiTheme="minorHAnsi"/>
          <w:sz w:val="22"/>
          <w:szCs w:val="22"/>
        </w:rPr>
        <w:t xml:space="preserve"> how the endocrine system, which releases hormones, interacts with the nervous system and influences behavior. Finally, we will consider a biological basis for higher order function (e.g. </w:t>
      </w:r>
      <w:r w:rsidR="00AB03F4">
        <w:rPr>
          <w:rFonts w:asciiTheme="minorHAnsi" w:hAnsiTheme="minorHAnsi"/>
          <w:sz w:val="22"/>
          <w:szCs w:val="22"/>
        </w:rPr>
        <w:t xml:space="preserve">decision-making, </w:t>
      </w:r>
      <w:r w:rsidRPr="00FA654B">
        <w:rPr>
          <w:rFonts w:asciiTheme="minorHAnsi" w:hAnsiTheme="minorHAnsi"/>
          <w:sz w:val="22"/>
          <w:szCs w:val="22"/>
        </w:rPr>
        <w:t>learning</w:t>
      </w:r>
      <w:r w:rsidR="00AB03F4">
        <w:rPr>
          <w:rFonts w:asciiTheme="minorHAnsi" w:hAnsiTheme="minorHAnsi"/>
          <w:sz w:val="22"/>
          <w:szCs w:val="22"/>
        </w:rPr>
        <w:t>,</w:t>
      </w:r>
      <w:r w:rsidRPr="00FA654B">
        <w:rPr>
          <w:rFonts w:asciiTheme="minorHAnsi" w:hAnsiTheme="minorHAnsi"/>
          <w:sz w:val="22"/>
          <w:szCs w:val="22"/>
        </w:rPr>
        <w:t xml:space="preserve"> and memory)</w:t>
      </w:r>
      <w:r w:rsidR="000E66B2">
        <w:rPr>
          <w:rFonts w:asciiTheme="minorHAnsi" w:hAnsiTheme="minorHAnsi"/>
          <w:sz w:val="22"/>
          <w:szCs w:val="22"/>
        </w:rPr>
        <w:t>,</w:t>
      </w:r>
      <w:r w:rsidRPr="00FA654B">
        <w:rPr>
          <w:rFonts w:asciiTheme="minorHAnsi" w:hAnsiTheme="minorHAnsi"/>
          <w:sz w:val="22"/>
          <w:szCs w:val="22"/>
        </w:rPr>
        <w:t xml:space="preserve"> as well as psychological disorders such as schizophrenia and drug addiction.</w:t>
      </w:r>
      <w:r w:rsidR="00D71A9C">
        <w:rPr>
          <w:rFonts w:asciiTheme="minorHAnsi" w:hAnsiTheme="minorHAnsi"/>
          <w:sz w:val="22"/>
          <w:szCs w:val="22"/>
        </w:rPr>
        <w:t xml:space="preserve"> This course will be organized around instructor led discussions of the processes involved in each topic, followed by group presentations of original research articles that demonstrate and ex</w:t>
      </w:r>
      <w:r w:rsidR="00AB03F4">
        <w:rPr>
          <w:rFonts w:asciiTheme="minorHAnsi" w:hAnsiTheme="minorHAnsi"/>
          <w:sz w:val="22"/>
          <w:szCs w:val="22"/>
        </w:rPr>
        <w:t xml:space="preserve">pand upon the topics we discuss, providing students with experience reading and evaluating primary literature in the field, while ensuring a sufficient breadth of content to serve as a foundation for </w:t>
      </w:r>
      <w:r w:rsidR="00014716">
        <w:rPr>
          <w:rFonts w:asciiTheme="minorHAnsi" w:hAnsiTheme="minorHAnsi"/>
          <w:sz w:val="22"/>
          <w:szCs w:val="22"/>
        </w:rPr>
        <w:t>deeper</w:t>
      </w:r>
      <w:r w:rsidR="00AB03F4">
        <w:rPr>
          <w:rFonts w:asciiTheme="minorHAnsi" w:hAnsiTheme="minorHAnsi"/>
          <w:sz w:val="22"/>
          <w:szCs w:val="22"/>
        </w:rPr>
        <w:t xml:space="preserve"> exploration into the field.</w:t>
      </w:r>
    </w:p>
    <w:p w14:paraId="2FAD58E6" w14:textId="77777777" w:rsidR="00527544" w:rsidRDefault="00527544" w:rsidP="000C40F3">
      <w:pPr>
        <w:pStyle w:val="Heading1"/>
        <w:spacing w:before="240"/>
        <w:rPr>
          <w:rFonts w:asciiTheme="minorHAnsi" w:hAnsiTheme="minorHAnsi"/>
          <w:b/>
          <w:sz w:val="28"/>
          <w:szCs w:val="22"/>
          <w:u w:val="none"/>
        </w:rPr>
      </w:pPr>
      <w:r>
        <w:rPr>
          <w:rFonts w:asciiTheme="minorHAnsi" w:hAnsiTheme="minorHAnsi"/>
          <w:b/>
          <w:sz w:val="28"/>
          <w:szCs w:val="22"/>
          <w:u w:val="none"/>
        </w:rPr>
        <w:t>Learning Outcomes</w:t>
      </w:r>
    </w:p>
    <w:p w14:paraId="28383670"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t>Describe the locations and primary functions of neural circuits, discrete brain regions, and parts of the neuron.</w:t>
      </w:r>
    </w:p>
    <w:p w14:paraId="0F8D3A16"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t xml:space="preserve">Demonstrate how neurons communicate using </w:t>
      </w:r>
      <w:r w:rsidR="00872B7E" w:rsidRPr="00AE66A8">
        <w:rPr>
          <w:rFonts w:asciiTheme="minorHAnsi" w:hAnsiTheme="minorHAnsi"/>
          <w:sz w:val="22"/>
        </w:rPr>
        <w:t>electrical</w:t>
      </w:r>
      <w:r w:rsidRPr="00AE66A8">
        <w:rPr>
          <w:rFonts w:asciiTheme="minorHAnsi" w:hAnsiTheme="minorHAnsi"/>
          <w:sz w:val="22"/>
        </w:rPr>
        <w:t xml:space="preserve"> and chemical signals.</w:t>
      </w:r>
    </w:p>
    <w:p w14:paraId="37FA17D6"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t>Compare and contrast the roles of various hormonal systems in the regulation of anxiety, sleep, feeding, and sexual behavior.</w:t>
      </w:r>
    </w:p>
    <w:p w14:paraId="10714F47"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t>Identify the biological bases of learning and memory, language, and higher order cognitive functions, including neuroanatomical, neurochemical, hormonal, and evolutionary explanations.</w:t>
      </w:r>
    </w:p>
    <w:p w14:paraId="65FB04CC"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lastRenderedPageBreak/>
        <w:t>Describe the biological bases of psychological disorders, in particular mood disorders, addiction, and traumatic brain injury, including neuroanatomical, neurochemical, and genetic explanations. Build on this information to explain current approaches to the treatment of these diseases.</w:t>
      </w:r>
    </w:p>
    <w:p w14:paraId="69F3F42D" w14:textId="77777777" w:rsidR="00AE66A8" w:rsidRPr="00AE66A8" w:rsidRDefault="00AE66A8" w:rsidP="00AE66A8">
      <w:pPr>
        <w:pStyle w:val="ListParagraph"/>
        <w:numPr>
          <w:ilvl w:val="0"/>
          <w:numId w:val="7"/>
        </w:numPr>
        <w:rPr>
          <w:rFonts w:asciiTheme="minorHAnsi" w:hAnsiTheme="minorHAnsi"/>
          <w:sz w:val="22"/>
        </w:rPr>
      </w:pPr>
      <w:r w:rsidRPr="00AE66A8">
        <w:rPr>
          <w:rFonts w:asciiTheme="minorHAnsi" w:hAnsiTheme="minorHAnsi"/>
          <w:sz w:val="22"/>
        </w:rPr>
        <w:t>Gain experience reading, analyzing, and presenting primary research literature in neurosciences.</w:t>
      </w:r>
    </w:p>
    <w:p w14:paraId="4EEB5C08" w14:textId="77777777" w:rsidR="009D1938" w:rsidRPr="00FA654B" w:rsidRDefault="00A75020" w:rsidP="00AE66A8">
      <w:pPr>
        <w:pStyle w:val="Heading1"/>
        <w:spacing w:before="240"/>
        <w:rPr>
          <w:rFonts w:asciiTheme="minorHAnsi" w:hAnsiTheme="minorHAnsi"/>
          <w:b/>
          <w:sz w:val="22"/>
          <w:szCs w:val="22"/>
          <w:u w:val="none"/>
        </w:rPr>
      </w:pPr>
      <w:r w:rsidRPr="00543EA0">
        <w:rPr>
          <w:rFonts w:asciiTheme="minorHAnsi" w:hAnsiTheme="minorHAnsi"/>
          <w:b/>
          <w:sz w:val="28"/>
          <w:szCs w:val="22"/>
          <w:u w:val="none"/>
        </w:rPr>
        <w:t>Required Text</w:t>
      </w:r>
    </w:p>
    <w:p w14:paraId="36367826" w14:textId="77777777" w:rsidR="00116527" w:rsidRDefault="00116527" w:rsidP="009D1938">
      <w:pPr>
        <w:rPr>
          <w:rFonts w:asciiTheme="minorHAnsi" w:hAnsiTheme="minorHAnsi"/>
          <w:sz w:val="22"/>
          <w:szCs w:val="22"/>
        </w:rPr>
      </w:pPr>
      <w:r>
        <w:rPr>
          <w:rFonts w:asciiTheme="minorHAnsi" w:hAnsiTheme="minorHAnsi"/>
          <w:sz w:val="22"/>
          <w:szCs w:val="22"/>
        </w:rPr>
        <w:t>All required readings will be provided on Canvas, as well as suggested background readings. Additionally, students may find consultation of a textbook helpful</w:t>
      </w:r>
      <w:r w:rsidR="00BD411E">
        <w:rPr>
          <w:rFonts w:asciiTheme="minorHAnsi" w:hAnsiTheme="minorHAnsi"/>
          <w:sz w:val="22"/>
          <w:szCs w:val="22"/>
        </w:rPr>
        <w:t>, and are thus referred to the below, both of which are available at the library</w:t>
      </w:r>
      <w:r>
        <w:rPr>
          <w:rFonts w:asciiTheme="minorHAnsi" w:hAnsiTheme="minorHAnsi"/>
          <w:sz w:val="22"/>
          <w:szCs w:val="22"/>
        </w:rPr>
        <w:t>:</w:t>
      </w:r>
    </w:p>
    <w:p w14:paraId="62AC0A17" w14:textId="77777777" w:rsidR="00116527" w:rsidRDefault="00116527" w:rsidP="00A56C6B">
      <w:pPr>
        <w:pStyle w:val="ListParagraph"/>
        <w:numPr>
          <w:ilvl w:val="0"/>
          <w:numId w:val="3"/>
        </w:numPr>
        <w:ind w:left="360"/>
        <w:rPr>
          <w:rFonts w:asciiTheme="minorHAnsi" w:hAnsiTheme="minorHAnsi"/>
          <w:sz w:val="22"/>
          <w:szCs w:val="22"/>
        </w:rPr>
      </w:pPr>
      <w:proofErr w:type="spellStart"/>
      <w:r w:rsidRPr="00116527">
        <w:rPr>
          <w:rFonts w:asciiTheme="minorHAnsi" w:hAnsiTheme="minorHAnsi"/>
          <w:sz w:val="22"/>
          <w:szCs w:val="22"/>
        </w:rPr>
        <w:t>Pinel</w:t>
      </w:r>
      <w:proofErr w:type="spellEnd"/>
      <w:r w:rsidRPr="00116527">
        <w:rPr>
          <w:rFonts w:asciiTheme="minorHAnsi" w:hAnsiTheme="minorHAnsi"/>
          <w:sz w:val="22"/>
          <w:szCs w:val="22"/>
        </w:rPr>
        <w:t>, JP (2013) Biopsychology, 9</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Upper Saddle River, NJ: Pearson Education, Inc.</w:t>
      </w:r>
    </w:p>
    <w:p w14:paraId="7D0C0EB6" w14:textId="77777777" w:rsidR="00116527" w:rsidRPr="00116527" w:rsidRDefault="00116527" w:rsidP="00A56C6B">
      <w:pPr>
        <w:pStyle w:val="ListParagraph"/>
        <w:numPr>
          <w:ilvl w:val="1"/>
          <w:numId w:val="3"/>
        </w:numPr>
        <w:ind w:left="720"/>
        <w:rPr>
          <w:rFonts w:asciiTheme="minorHAnsi" w:hAnsiTheme="minorHAnsi"/>
          <w:sz w:val="22"/>
          <w:szCs w:val="22"/>
        </w:rPr>
      </w:pPr>
      <w:r>
        <w:rPr>
          <w:rFonts w:asciiTheme="minorHAnsi" w:hAnsiTheme="minorHAnsi"/>
          <w:sz w:val="22"/>
          <w:szCs w:val="22"/>
        </w:rPr>
        <w:t xml:space="preserve">This is an undergraduate level textbook and will provide a good overview for students that need a refresher on fundamental topics related </w:t>
      </w:r>
      <w:r w:rsidR="00EC234F">
        <w:rPr>
          <w:rFonts w:asciiTheme="minorHAnsi" w:hAnsiTheme="minorHAnsi"/>
          <w:sz w:val="22"/>
          <w:szCs w:val="22"/>
        </w:rPr>
        <w:t>t</w:t>
      </w:r>
      <w:r>
        <w:rPr>
          <w:rFonts w:asciiTheme="minorHAnsi" w:hAnsiTheme="minorHAnsi"/>
          <w:sz w:val="22"/>
          <w:szCs w:val="22"/>
        </w:rPr>
        <w:t>o the course.</w:t>
      </w:r>
    </w:p>
    <w:p w14:paraId="529D4DB5" w14:textId="77777777" w:rsidR="00FD7157" w:rsidRDefault="00116527" w:rsidP="00A56C6B">
      <w:pPr>
        <w:pStyle w:val="ListParagraph"/>
        <w:numPr>
          <w:ilvl w:val="0"/>
          <w:numId w:val="3"/>
        </w:numPr>
        <w:ind w:left="360"/>
        <w:rPr>
          <w:rFonts w:asciiTheme="minorHAnsi" w:hAnsiTheme="minorHAnsi"/>
          <w:sz w:val="22"/>
          <w:szCs w:val="22"/>
        </w:rPr>
      </w:pPr>
      <w:proofErr w:type="spellStart"/>
      <w:r w:rsidRPr="00116527">
        <w:rPr>
          <w:rFonts w:asciiTheme="minorHAnsi" w:hAnsiTheme="minorHAnsi"/>
          <w:sz w:val="22"/>
          <w:szCs w:val="22"/>
        </w:rPr>
        <w:t>Kandel</w:t>
      </w:r>
      <w:proofErr w:type="spellEnd"/>
      <w:r w:rsidRPr="00116527">
        <w:rPr>
          <w:rFonts w:asciiTheme="minorHAnsi" w:hAnsiTheme="minorHAnsi"/>
          <w:sz w:val="22"/>
          <w:szCs w:val="22"/>
        </w:rPr>
        <w:t xml:space="preserve">, E; Schwartz, J; </w:t>
      </w:r>
      <w:proofErr w:type="spellStart"/>
      <w:r w:rsidRPr="00116527">
        <w:rPr>
          <w:rFonts w:asciiTheme="minorHAnsi" w:hAnsiTheme="minorHAnsi"/>
          <w:sz w:val="22"/>
          <w:szCs w:val="22"/>
        </w:rPr>
        <w:t>Jessell</w:t>
      </w:r>
      <w:proofErr w:type="spellEnd"/>
      <w:r w:rsidRPr="00116527">
        <w:rPr>
          <w:rFonts w:asciiTheme="minorHAnsi" w:hAnsiTheme="minorHAnsi"/>
          <w:sz w:val="22"/>
          <w:szCs w:val="22"/>
        </w:rPr>
        <w:t xml:space="preserve">, T; </w:t>
      </w:r>
      <w:proofErr w:type="spellStart"/>
      <w:r w:rsidRPr="00116527">
        <w:rPr>
          <w:rFonts w:asciiTheme="minorHAnsi" w:hAnsiTheme="minorHAnsi"/>
          <w:sz w:val="22"/>
          <w:szCs w:val="22"/>
        </w:rPr>
        <w:t>Siegelbaum</w:t>
      </w:r>
      <w:proofErr w:type="spellEnd"/>
      <w:r w:rsidRPr="00116527">
        <w:rPr>
          <w:rFonts w:asciiTheme="minorHAnsi" w:hAnsiTheme="minorHAnsi"/>
          <w:sz w:val="22"/>
          <w:szCs w:val="22"/>
        </w:rPr>
        <w:t>, S; Hudspeth, AJ (2012) Principles of Neural Science, 5</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New York: McGraw-Hill, Health Professions Division.</w:t>
      </w:r>
    </w:p>
    <w:p w14:paraId="77BB00AD" w14:textId="77777777" w:rsidR="00116527" w:rsidRPr="00116527" w:rsidRDefault="00116527" w:rsidP="00A56C6B">
      <w:pPr>
        <w:pStyle w:val="ListParagraph"/>
        <w:numPr>
          <w:ilvl w:val="1"/>
          <w:numId w:val="3"/>
        </w:numPr>
        <w:ind w:left="720"/>
        <w:rPr>
          <w:rFonts w:asciiTheme="minorHAnsi" w:hAnsiTheme="minorHAnsi"/>
          <w:sz w:val="22"/>
          <w:szCs w:val="22"/>
        </w:rPr>
      </w:pPr>
      <w:r>
        <w:rPr>
          <w:rFonts w:asciiTheme="minorHAnsi" w:hAnsiTheme="minorHAnsi"/>
          <w:sz w:val="22"/>
          <w:szCs w:val="22"/>
        </w:rPr>
        <w:t>This is a graduate level textbook that focuses on cellular and molecular neuroscience, and will serve as an excellent reference for</w:t>
      </w:r>
      <w:r w:rsidR="00EC234F">
        <w:rPr>
          <w:rFonts w:asciiTheme="minorHAnsi" w:hAnsiTheme="minorHAnsi"/>
          <w:sz w:val="22"/>
          <w:szCs w:val="22"/>
        </w:rPr>
        <w:t xml:space="preserve"> these topics; however, it is very in depth and may be challenging for students without </w:t>
      </w:r>
      <w:r w:rsidR="00AB03F4">
        <w:rPr>
          <w:rFonts w:asciiTheme="minorHAnsi" w:hAnsiTheme="minorHAnsi"/>
          <w:sz w:val="22"/>
          <w:szCs w:val="22"/>
        </w:rPr>
        <w:t xml:space="preserve">significant previous coursework </w:t>
      </w:r>
      <w:r w:rsidR="00EC234F">
        <w:rPr>
          <w:rFonts w:asciiTheme="minorHAnsi" w:hAnsiTheme="minorHAnsi"/>
          <w:sz w:val="22"/>
          <w:szCs w:val="22"/>
        </w:rPr>
        <w:t>in this field.</w:t>
      </w:r>
    </w:p>
    <w:p w14:paraId="5C15EA93" w14:textId="77777777" w:rsidR="009D1938" w:rsidRPr="00543EA0" w:rsidRDefault="009D1938" w:rsidP="000C40F3">
      <w:pPr>
        <w:pStyle w:val="Heading1"/>
        <w:spacing w:before="240"/>
        <w:rPr>
          <w:rFonts w:asciiTheme="minorHAnsi" w:hAnsiTheme="minorHAnsi"/>
          <w:b/>
          <w:sz w:val="28"/>
          <w:szCs w:val="22"/>
          <w:u w:val="none"/>
        </w:rPr>
      </w:pPr>
      <w:r w:rsidRPr="00543EA0">
        <w:rPr>
          <w:rFonts w:asciiTheme="minorHAnsi" w:hAnsiTheme="minorHAnsi"/>
          <w:b/>
          <w:sz w:val="28"/>
          <w:szCs w:val="22"/>
          <w:u w:val="none"/>
        </w:rPr>
        <w:t>Evaluation</w:t>
      </w:r>
    </w:p>
    <w:p w14:paraId="4FD501D0" w14:textId="77777777" w:rsidR="00AD08BA" w:rsidRPr="00FA654B" w:rsidRDefault="000C40F3" w:rsidP="00D309BC">
      <w:pPr>
        <w:spacing w:after="120"/>
        <w:rPr>
          <w:rFonts w:asciiTheme="minorHAnsi" w:hAnsiTheme="minorHAnsi"/>
          <w:sz w:val="22"/>
          <w:szCs w:val="22"/>
        </w:rPr>
      </w:pPr>
      <w:r>
        <w:rPr>
          <w:rFonts w:asciiTheme="minorHAnsi" w:hAnsiTheme="minorHAnsi"/>
          <w:sz w:val="22"/>
          <w:szCs w:val="22"/>
          <w:u w:val="single"/>
        </w:rPr>
        <w:t>Participation &amp; Attendance</w:t>
      </w:r>
      <w:r w:rsidR="00AD08BA" w:rsidRPr="00FA654B">
        <w:rPr>
          <w:rFonts w:asciiTheme="minorHAnsi" w:hAnsiTheme="minorHAnsi"/>
          <w:sz w:val="22"/>
          <w:szCs w:val="22"/>
          <w:u w:val="single"/>
        </w:rPr>
        <w:t xml:space="preserve"> (</w:t>
      </w:r>
      <w:r>
        <w:rPr>
          <w:rFonts w:asciiTheme="minorHAnsi" w:hAnsiTheme="minorHAnsi"/>
          <w:sz w:val="22"/>
          <w:szCs w:val="22"/>
          <w:u w:val="single"/>
        </w:rPr>
        <w:t>100pts</w:t>
      </w:r>
      <w:r w:rsidR="00D71A9C">
        <w:rPr>
          <w:rFonts w:asciiTheme="minorHAnsi" w:hAnsiTheme="minorHAnsi"/>
          <w:sz w:val="22"/>
          <w:szCs w:val="22"/>
          <w:u w:val="single"/>
        </w:rPr>
        <w:t xml:space="preserve"> total</w:t>
      </w:r>
      <w:r w:rsidR="00AD08BA" w:rsidRPr="00FA654B">
        <w:rPr>
          <w:rFonts w:asciiTheme="minorHAnsi" w:hAnsiTheme="minorHAnsi"/>
          <w:sz w:val="22"/>
          <w:szCs w:val="22"/>
          <w:u w:val="single"/>
        </w:rPr>
        <w:t>):</w:t>
      </w:r>
      <w:r w:rsidR="00AD08BA" w:rsidRPr="00FA654B">
        <w:rPr>
          <w:rFonts w:asciiTheme="minorHAnsi" w:hAnsiTheme="minorHAnsi"/>
          <w:sz w:val="22"/>
          <w:szCs w:val="22"/>
        </w:rPr>
        <w:t xml:space="preserve"> </w:t>
      </w:r>
      <w:r w:rsidR="00EC234F">
        <w:rPr>
          <w:rFonts w:asciiTheme="minorHAnsi" w:hAnsiTheme="minorHAnsi"/>
          <w:sz w:val="22"/>
          <w:szCs w:val="22"/>
        </w:rPr>
        <w:t>All students are expected to attend every class meeting and come prepared to discuss the day’s topics. Thus, attendance will be collected at the start of every class. 5 points will be deducted from this score for every missed class, and participation points will be awarded at the discretion of the instructors.</w:t>
      </w:r>
    </w:p>
    <w:p w14:paraId="39B35E6E" w14:textId="77777777" w:rsidR="00941AF4" w:rsidRPr="00FA654B" w:rsidRDefault="000C40F3" w:rsidP="00941AF4">
      <w:pPr>
        <w:spacing w:after="120"/>
        <w:rPr>
          <w:rFonts w:asciiTheme="minorHAnsi" w:hAnsiTheme="minorHAnsi"/>
          <w:sz w:val="22"/>
          <w:szCs w:val="22"/>
        </w:rPr>
      </w:pPr>
      <w:r>
        <w:rPr>
          <w:rFonts w:asciiTheme="minorHAnsi" w:hAnsiTheme="minorHAnsi"/>
          <w:sz w:val="22"/>
          <w:szCs w:val="22"/>
          <w:u w:val="single"/>
        </w:rPr>
        <w:t>Presentations</w:t>
      </w:r>
      <w:r w:rsidR="00941AF4" w:rsidRPr="00FA654B">
        <w:rPr>
          <w:rFonts w:asciiTheme="minorHAnsi" w:hAnsiTheme="minorHAnsi"/>
          <w:sz w:val="22"/>
          <w:szCs w:val="22"/>
          <w:u w:val="single"/>
        </w:rPr>
        <w:t xml:space="preserve"> (50pts each):</w:t>
      </w:r>
      <w:r w:rsidR="00941AF4" w:rsidRPr="00FA654B">
        <w:rPr>
          <w:rFonts w:asciiTheme="minorHAnsi" w:hAnsiTheme="minorHAnsi"/>
          <w:sz w:val="22"/>
          <w:szCs w:val="22"/>
        </w:rPr>
        <w:t xml:space="preserve"> </w:t>
      </w:r>
      <w:r w:rsidR="00EC234F">
        <w:rPr>
          <w:rFonts w:asciiTheme="minorHAnsi" w:hAnsiTheme="minorHAnsi"/>
          <w:sz w:val="22"/>
          <w:szCs w:val="22"/>
        </w:rPr>
        <w:t xml:space="preserve">The foundation of this course will be based on readings of the primary literature and its discussion. </w:t>
      </w:r>
      <w:r w:rsidR="00A93A69">
        <w:rPr>
          <w:rFonts w:asciiTheme="minorHAnsi" w:hAnsiTheme="minorHAnsi"/>
          <w:sz w:val="22"/>
          <w:szCs w:val="22"/>
        </w:rPr>
        <w:t xml:space="preserve">In groups, </w:t>
      </w:r>
      <w:r w:rsidR="00EC234F">
        <w:rPr>
          <w:rFonts w:asciiTheme="minorHAnsi" w:hAnsiTheme="minorHAnsi"/>
          <w:sz w:val="22"/>
          <w:szCs w:val="22"/>
        </w:rPr>
        <w:t>student</w:t>
      </w:r>
      <w:r w:rsidR="00A93A69">
        <w:rPr>
          <w:rFonts w:asciiTheme="minorHAnsi" w:hAnsiTheme="minorHAnsi"/>
          <w:sz w:val="22"/>
          <w:szCs w:val="22"/>
        </w:rPr>
        <w:t>s</w:t>
      </w:r>
      <w:r w:rsidR="00EC234F">
        <w:rPr>
          <w:rFonts w:asciiTheme="minorHAnsi" w:hAnsiTheme="minorHAnsi"/>
          <w:sz w:val="22"/>
          <w:szCs w:val="22"/>
        </w:rPr>
        <w:t xml:space="preserve"> will present </w:t>
      </w:r>
      <w:r w:rsidR="00E55390">
        <w:rPr>
          <w:rFonts w:asciiTheme="minorHAnsi" w:hAnsiTheme="minorHAnsi"/>
          <w:sz w:val="22"/>
          <w:szCs w:val="22"/>
        </w:rPr>
        <w:t>research paper</w:t>
      </w:r>
      <w:r w:rsidR="00AB03F4">
        <w:rPr>
          <w:rFonts w:asciiTheme="minorHAnsi" w:hAnsiTheme="minorHAnsi"/>
          <w:sz w:val="22"/>
          <w:szCs w:val="22"/>
        </w:rPr>
        <w:t>s</w:t>
      </w:r>
      <w:r w:rsidR="00EC234F">
        <w:rPr>
          <w:rFonts w:asciiTheme="minorHAnsi" w:hAnsiTheme="minorHAnsi"/>
          <w:sz w:val="22"/>
          <w:szCs w:val="22"/>
        </w:rPr>
        <w:t xml:space="preserve"> and guide </w:t>
      </w:r>
      <w:r w:rsidR="00AB03F4">
        <w:rPr>
          <w:rFonts w:asciiTheme="minorHAnsi" w:hAnsiTheme="minorHAnsi"/>
          <w:sz w:val="22"/>
          <w:szCs w:val="22"/>
        </w:rPr>
        <w:t xml:space="preserve">their </w:t>
      </w:r>
      <w:r w:rsidR="00EC234F">
        <w:rPr>
          <w:rFonts w:asciiTheme="minorHAnsi" w:hAnsiTheme="minorHAnsi"/>
          <w:sz w:val="22"/>
          <w:szCs w:val="22"/>
        </w:rPr>
        <w:t xml:space="preserve">discussion. Assignments of papers will be randomized, but can be traded as </w:t>
      </w:r>
      <w:r w:rsidR="00A93A69">
        <w:rPr>
          <w:rFonts w:asciiTheme="minorHAnsi" w:hAnsiTheme="minorHAnsi"/>
          <w:sz w:val="22"/>
          <w:szCs w:val="22"/>
        </w:rPr>
        <w:t>groups</w:t>
      </w:r>
      <w:r w:rsidR="00EC234F">
        <w:rPr>
          <w:rFonts w:asciiTheme="minorHAnsi" w:hAnsiTheme="minorHAnsi"/>
          <w:sz w:val="22"/>
          <w:szCs w:val="22"/>
        </w:rPr>
        <w:t xml:space="preserve"> see fit. More information on these presentations will be discussed in class.</w:t>
      </w:r>
    </w:p>
    <w:p w14:paraId="313A81F2" w14:textId="763CA868" w:rsidR="000C40F3" w:rsidRPr="00EC234F" w:rsidRDefault="000C40F3" w:rsidP="000C40F3">
      <w:pPr>
        <w:spacing w:after="120"/>
      </w:pPr>
      <w:r>
        <w:rPr>
          <w:rFonts w:asciiTheme="minorHAnsi" w:hAnsiTheme="minorHAnsi"/>
          <w:sz w:val="22"/>
          <w:szCs w:val="22"/>
          <w:u w:val="single"/>
        </w:rPr>
        <w:t>Manuscript Re</w:t>
      </w:r>
      <w:r w:rsidR="00EC234F">
        <w:rPr>
          <w:rFonts w:asciiTheme="minorHAnsi" w:hAnsiTheme="minorHAnsi"/>
          <w:sz w:val="22"/>
          <w:szCs w:val="22"/>
          <w:u w:val="single"/>
        </w:rPr>
        <w:t>view</w:t>
      </w:r>
      <w:r w:rsidR="00A93A69">
        <w:rPr>
          <w:rFonts w:asciiTheme="minorHAnsi" w:hAnsiTheme="minorHAnsi"/>
          <w:sz w:val="22"/>
          <w:szCs w:val="22"/>
          <w:u w:val="single"/>
        </w:rPr>
        <w:t>s (10</w:t>
      </w:r>
      <w:r w:rsidR="00E55390">
        <w:rPr>
          <w:rFonts w:asciiTheme="minorHAnsi" w:hAnsiTheme="minorHAnsi"/>
          <w:sz w:val="22"/>
          <w:szCs w:val="22"/>
          <w:u w:val="single"/>
        </w:rPr>
        <w:t>pts each</w:t>
      </w:r>
      <w:r w:rsidR="00EC234F">
        <w:rPr>
          <w:rFonts w:asciiTheme="minorHAnsi" w:hAnsiTheme="minorHAnsi"/>
          <w:sz w:val="22"/>
          <w:szCs w:val="22"/>
          <w:u w:val="single"/>
        </w:rPr>
        <w:t>):</w:t>
      </w:r>
      <w:r w:rsidR="00EC234F">
        <w:rPr>
          <w:rFonts w:asciiTheme="minorHAnsi" w:hAnsiTheme="minorHAnsi"/>
          <w:sz w:val="22"/>
          <w:szCs w:val="22"/>
        </w:rPr>
        <w:t xml:space="preserve"> </w:t>
      </w:r>
      <w:r w:rsidR="002001F6" w:rsidRPr="002001F6">
        <w:rPr>
          <w:rFonts w:asciiTheme="minorHAnsi" w:hAnsiTheme="minorHAnsi"/>
          <w:sz w:val="22"/>
          <w:szCs w:val="22"/>
        </w:rPr>
        <w:t xml:space="preserve">To ensure that all students are adequately prepared to discuss the readings, all students are required to write brief summaries of the articles associated with each week's discussion. For undergraduate students, separate summaries are required for each reading (including background readings and all readings you are not presenting). This summary should contain a review of the justification, methods, results, limitations, implications of each manuscript, and highlight on things learned by reading the article. For graduate students, only one summary is required per week, but it must describe each reading and how they relate to each other, with a heavy focus on the big picture. Undergraduate students are expected to complete a </w:t>
      </w:r>
      <w:proofErr w:type="gramStart"/>
      <w:r w:rsidR="002001F6" w:rsidRPr="002001F6">
        <w:rPr>
          <w:rFonts w:asciiTheme="minorHAnsi" w:hAnsiTheme="minorHAnsi"/>
          <w:sz w:val="22"/>
          <w:szCs w:val="22"/>
        </w:rPr>
        <w:t>½ page</w:t>
      </w:r>
      <w:proofErr w:type="gramEnd"/>
      <w:r w:rsidR="002001F6" w:rsidRPr="002001F6">
        <w:rPr>
          <w:rFonts w:asciiTheme="minorHAnsi" w:hAnsiTheme="minorHAnsi"/>
          <w:sz w:val="22"/>
          <w:szCs w:val="22"/>
        </w:rPr>
        <w:t xml:space="preserve"> review for each reading, while graduate students are expected to complete a full page review of the week's readings. More details on these will be provided in class.</w:t>
      </w:r>
    </w:p>
    <w:p w14:paraId="2C97EE8B" w14:textId="77777777" w:rsidR="00A144BE" w:rsidRPr="00A144BE" w:rsidRDefault="00E55390" w:rsidP="00A144BE">
      <w:pPr>
        <w:spacing w:after="120"/>
        <w:rPr>
          <w:rFonts w:asciiTheme="minorHAnsi" w:hAnsiTheme="minorHAnsi"/>
          <w:sz w:val="22"/>
          <w:szCs w:val="22"/>
        </w:rPr>
      </w:pPr>
      <w:r>
        <w:rPr>
          <w:rFonts w:asciiTheme="minorHAnsi" w:hAnsiTheme="minorHAnsi"/>
          <w:sz w:val="22"/>
          <w:szCs w:val="22"/>
          <w:u w:val="single"/>
        </w:rPr>
        <w:t>Exams (1</w:t>
      </w:r>
      <w:r w:rsidR="00941AF4" w:rsidRPr="00FA654B">
        <w:rPr>
          <w:rFonts w:asciiTheme="minorHAnsi" w:hAnsiTheme="minorHAnsi"/>
          <w:sz w:val="22"/>
          <w:szCs w:val="22"/>
          <w:u w:val="single"/>
        </w:rPr>
        <w:t>00pts each):</w:t>
      </w:r>
      <w:r w:rsidR="00941AF4" w:rsidRPr="00FA654B">
        <w:rPr>
          <w:rFonts w:asciiTheme="minorHAnsi" w:hAnsiTheme="minorHAnsi"/>
          <w:sz w:val="22"/>
          <w:szCs w:val="22"/>
        </w:rPr>
        <w:t xml:space="preserve"> There will be </w:t>
      </w:r>
      <w:r w:rsidR="00BD411E">
        <w:rPr>
          <w:rFonts w:asciiTheme="minorHAnsi" w:hAnsiTheme="minorHAnsi"/>
          <w:sz w:val="22"/>
          <w:szCs w:val="22"/>
        </w:rPr>
        <w:t>4</w:t>
      </w:r>
      <w:r w:rsidR="00941AF4" w:rsidRPr="00FA654B">
        <w:rPr>
          <w:rFonts w:asciiTheme="minorHAnsi" w:hAnsiTheme="minorHAnsi"/>
          <w:sz w:val="22"/>
          <w:szCs w:val="22"/>
        </w:rPr>
        <w:t xml:space="preserve"> semester exams, one for each block of the course (see course </w:t>
      </w:r>
      <w:r>
        <w:rPr>
          <w:rFonts w:asciiTheme="minorHAnsi" w:hAnsiTheme="minorHAnsi"/>
          <w:sz w:val="22"/>
          <w:szCs w:val="22"/>
        </w:rPr>
        <w:t xml:space="preserve">schedule </w:t>
      </w:r>
      <w:r w:rsidR="00941AF4" w:rsidRPr="00FA654B">
        <w:rPr>
          <w:rFonts w:asciiTheme="minorHAnsi" w:hAnsiTheme="minorHAnsi"/>
          <w:sz w:val="22"/>
          <w:szCs w:val="22"/>
        </w:rPr>
        <w:t xml:space="preserve">below). All exams </w:t>
      </w:r>
      <w:r w:rsidR="00D71A9C">
        <w:rPr>
          <w:rFonts w:asciiTheme="minorHAnsi" w:hAnsiTheme="minorHAnsi"/>
          <w:sz w:val="22"/>
          <w:szCs w:val="22"/>
        </w:rPr>
        <w:t xml:space="preserve">are essay format. </w:t>
      </w:r>
      <w:r w:rsidR="00A144BE">
        <w:rPr>
          <w:rFonts w:asciiTheme="minorHAnsi" w:hAnsiTheme="minorHAnsi"/>
          <w:sz w:val="22"/>
          <w:szCs w:val="22"/>
        </w:rPr>
        <w:t xml:space="preserve">Students will be given one week to complete the exam at home, and will be submitted through canvas. </w:t>
      </w:r>
      <w:r w:rsidR="00D71A9C">
        <w:rPr>
          <w:rFonts w:asciiTheme="minorHAnsi" w:hAnsiTheme="minorHAnsi"/>
          <w:sz w:val="22"/>
          <w:szCs w:val="22"/>
        </w:rPr>
        <w:t xml:space="preserve">Exams </w:t>
      </w:r>
      <w:r w:rsidR="00941AF4" w:rsidRPr="00FA654B">
        <w:rPr>
          <w:rFonts w:asciiTheme="minorHAnsi" w:hAnsiTheme="minorHAnsi"/>
          <w:sz w:val="22"/>
          <w:szCs w:val="22"/>
        </w:rPr>
        <w:t xml:space="preserve">are </w:t>
      </w:r>
      <w:r w:rsidR="00A144BE">
        <w:rPr>
          <w:rFonts w:asciiTheme="minorHAnsi" w:hAnsiTheme="minorHAnsi"/>
          <w:sz w:val="22"/>
          <w:szCs w:val="22"/>
        </w:rPr>
        <w:t>open-</w:t>
      </w:r>
      <w:r w:rsidR="00941AF4" w:rsidRPr="00FA654B">
        <w:rPr>
          <w:rFonts w:asciiTheme="minorHAnsi" w:hAnsiTheme="minorHAnsi"/>
          <w:sz w:val="22"/>
          <w:szCs w:val="22"/>
        </w:rPr>
        <w:t xml:space="preserve">book and </w:t>
      </w:r>
      <w:r w:rsidR="00A144BE">
        <w:rPr>
          <w:rFonts w:asciiTheme="minorHAnsi" w:hAnsiTheme="minorHAnsi"/>
          <w:sz w:val="22"/>
          <w:szCs w:val="22"/>
        </w:rPr>
        <w:t>open</w:t>
      </w:r>
      <w:r w:rsidR="00941AF4" w:rsidRPr="00FA654B">
        <w:rPr>
          <w:rFonts w:asciiTheme="minorHAnsi" w:hAnsiTheme="minorHAnsi"/>
          <w:sz w:val="22"/>
          <w:szCs w:val="22"/>
        </w:rPr>
        <w:t>-note</w:t>
      </w:r>
      <w:r w:rsidR="00A144BE">
        <w:rPr>
          <w:rFonts w:asciiTheme="minorHAnsi" w:hAnsiTheme="minorHAnsi"/>
          <w:sz w:val="22"/>
          <w:szCs w:val="22"/>
        </w:rPr>
        <w:t>; however, s</w:t>
      </w:r>
      <w:r w:rsidR="00E5736E">
        <w:rPr>
          <w:rFonts w:asciiTheme="minorHAnsi" w:hAnsiTheme="minorHAnsi"/>
          <w:sz w:val="22"/>
          <w:szCs w:val="22"/>
        </w:rPr>
        <w:t xml:space="preserve">tudents are expected to </w:t>
      </w:r>
      <w:r w:rsidR="00941AF4" w:rsidRPr="00FA654B">
        <w:rPr>
          <w:rFonts w:asciiTheme="minorHAnsi" w:hAnsiTheme="minorHAnsi"/>
          <w:sz w:val="22"/>
          <w:szCs w:val="22"/>
        </w:rPr>
        <w:t>adhere to Miami’s policies on Academic Misconduct</w:t>
      </w:r>
      <w:r w:rsidR="00941AF4">
        <w:rPr>
          <w:rFonts w:asciiTheme="minorHAnsi" w:hAnsiTheme="minorHAnsi"/>
          <w:sz w:val="22"/>
          <w:szCs w:val="22"/>
        </w:rPr>
        <w:t xml:space="preserve"> (see below)</w:t>
      </w:r>
      <w:r w:rsidR="00941AF4" w:rsidRPr="00FA654B">
        <w:rPr>
          <w:rFonts w:asciiTheme="minorHAnsi" w:hAnsiTheme="minorHAnsi"/>
          <w:sz w:val="22"/>
          <w:szCs w:val="22"/>
        </w:rPr>
        <w:t xml:space="preserve">. </w:t>
      </w:r>
      <w:r w:rsidRPr="00E55390">
        <w:rPr>
          <w:rFonts w:asciiTheme="minorHAnsi" w:hAnsiTheme="minorHAnsi"/>
          <w:b/>
          <w:sz w:val="22"/>
          <w:szCs w:val="22"/>
          <w:u w:val="single"/>
        </w:rPr>
        <w:t>N</w:t>
      </w:r>
      <w:r w:rsidR="00941AF4" w:rsidRPr="00FA654B">
        <w:rPr>
          <w:rFonts w:asciiTheme="minorHAnsi" w:hAnsiTheme="minorHAnsi"/>
          <w:b/>
          <w:sz w:val="22"/>
          <w:szCs w:val="22"/>
          <w:u w:val="single"/>
        </w:rPr>
        <w:t xml:space="preserve">o makeup exams will be given </w:t>
      </w:r>
      <w:r w:rsidR="00D71A9C">
        <w:rPr>
          <w:rFonts w:asciiTheme="minorHAnsi" w:hAnsiTheme="minorHAnsi"/>
          <w:b/>
          <w:sz w:val="22"/>
          <w:szCs w:val="22"/>
          <w:u w:val="single"/>
        </w:rPr>
        <w:t xml:space="preserve">without gaining explicit permission from the instructor </w:t>
      </w:r>
      <w:r w:rsidR="00E5736E">
        <w:rPr>
          <w:rFonts w:asciiTheme="minorHAnsi" w:hAnsiTheme="minorHAnsi"/>
          <w:b/>
          <w:sz w:val="22"/>
          <w:szCs w:val="22"/>
          <w:u w:val="single"/>
        </w:rPr>
        <w:t>PRIOR</w:t>
      </w:r>
      <w:r w:rsidR="00D71A9C">
        <w:rPr>
          <w:rFonts w:asciiTheme="minorHAnsi" w:hAnsiTheme="minorHAnsi"/>
          <w:b/>
          <w:sz w:val="22"/>
          <w:szCs w:val="22"/>
          <w:u w:val="single"/>
        </w:rPr>
        <w:t xml:space="preserve"> to the exam date</w:t>
      </w:r>
      <w:r w:rsidR="00941AF4" w:rsidRPr="00FA654B">
        <w:rPr>
          <w:rFonts w:asciiTheme="minorHAnsi" w:hAnsiTheme="minorHAnsi"/>
          <w:sz w:val="22"/>
          <w:szCs w:val="22"/>
        </w:rPr>
        <w:t xml:space="preserve">. </w:t>
      </w:r>
      <w:r w:rsidR="00D71A9C">
        <w:rPr>
          <w:rFonts w:asciiTheme="minorHAnsi" w:hAnsiTheme="minorHAnsi"/>
          <w:sz w:val="22"/>
          <w:szCs w:val="22"/>
        </w:rPr>
        <w:t xml:space="preserve">If you do not contact the instructor ahead of time, and fail to </w:t>
      </w:r>
      <w:r w:rsidR="00941AF4" w:rsidRPr="00FA654B">
        <w:rPr>
          <w:rFonts w:asciiTheme="minorHAnsi" w:hAnsiTheme="minorHAnsi"/>
          <w:sz w:val="22"/>
          <w:szCs w:val="22"/>
        </w:rPr>
        <w:t xml:space="preserve">take </w:t>
      </w:r>
      <w:r w:rsidR="00D71A9C">
        <w:rPr>
          <w:rFonts w:asciiTheme="minorHAnsi" w:hAnsiTheme="minorHAnsi"/>
          <w:sz w:val="22"/>
          <w:szCs w:val="22"/>
        </w:rPr>
        <w:t>any exam</w:t>
      </w:r>
      <w:r w:rsidR="00941AF4" w:rsidRPr="00FA654B">
        <w:rPr>
          <w:rFonts w:asciiTheme="minorHAnsi" w:hAnsiTheme="minorHAnsi"/>
          <w:sz w:val="22"/>
          <w:szCs w:val="22"/>
        </w:rPr>
        <w:t xml:space="preserve"> </w:t>
      </w:r>
      <w:r>
        <w:rPr>
          <w:rFonts w:asciiTheme="minorHAnsi" w:hAnsiTheme="minorHAnsi"/>
          <w:sz w:val="22"/>
          <w:szCs w:val="22"/>
        </w:rPr>
        <w:t>on the date specified</w:t>
      </w:r>
      <w:r w:rsidR="00D71A9C">
        <w:rPr>
          <w:rFonts w:asciiTheme="minorHAnsi" w:hAnsiTheme="minorHAnsi"/>
          <w:sz w:val="22"/>
          <w:szCs w:val="22"/>
        </w:rPr>
        <w:t xml:space="preserve">, you will receive </w:t>
      </w:r>
      <w:r>
        <w:rPr>
          <w:rFonts w:asciiTheme="minorHAnsi" w:hAnsiTheme="minorHAnsi"/>
          <w:sz w:val="22"/>
          <w:szCs w:val="22"/>
        </w:rPr>
        <w:t xml:space="preserve">a 0 for the </w:t>
      </w:r>
      <w:r w:rsidR="00D71A9C">
        <w:rPr>
          <w:rFonts w:asciiTheme="minorHAnsi" w:hAnsiTheme="minorHAnsi"/>
          <w:sz w:val="22"/>
          <w:szCs w:val="22"/>
        </w:rPr>
        <w:t>exam</w:t>
      </w:r>
      <w:r w:rsidR="00941AF4" w:rsidRPr="00FA654B">
        <w:rPr>
          <w:rFonts w:asciiTheme="minorHAnsi" w:hAnsiTheme="minorHAnsi"/>
          <w:sz w:val="22"/>
          <w:szCs w:val="22"/>
        </w:rPr>
        <w:t xml:space="preserve">. </w:t>
      </w:r>
      <w:r w:rsidR="00A144BE">
        <w:rPr>
          <w:rFonts w:asciiTheme="minorHAnsi" w:hAnsiTheme="minorHAnsi"/>
          <w:sz w:val="22"/>
          <w:szCs w:val="22"/>
        </w:rPr>
        <w:t xml:space="preserve">Late exam submissions will not be accepted. </w:t>
      </w:r>
      <w:r w:rsidR="00941AF4" w:rsidRPr="00FA654B">
        <w:rPr>
          <w:rFonts w:asciiTheme="minorHAnsi" w:hAnsiTheme="minorHAnsi"/>
          <w:sz w:val="22"/>
          <w:szCs w:val="22"/>
        </w:rPr>
        <w:t xml:space="preserve">If class is cancelled </w:t>
      </w:r>
      <w:r w:rsidR="00A144BE">
        <w:rPr>
          <w:rFonts w:asciiTheme="minorHAnsi" w:hAnsiTheme="minorHAnsi"/>
          <w:sz w:val="22"/>
          <w:szCs w:val="22"/>
        </w:rPr>
        <w:t>during the exam period, the deadline for submission will not be extended. Please bear in mind that normal class sessions will continue during the exam period, including group presentations and manuscript reviews. Thus, students are encourage to plan their schedules accordingly to manage stress levels.</w:t>
      </w:r>
    </w:p>
    <w:p w14:paraId="5BA704DD" w14:textId="77777777" w:rsidR="00A668B5" w:rsidRPr="00FA654B" w:rsidRDefault="00680FE5" w:rsidP="00D71A9C">
      <w:pPr>
        <w:spacing w:after="240"/>
        <w:rPr>
          <w:rFonts w:asciiTheme="minorHAnsi" w:hAnsiTheme="minorHAnsi"/>
          <w:sz w:val="22"/>
          <w:szCs w:val="22"/>
        </w:rPr>
      </w:pPr>
      <w:r w:rsidRPr="00FA654B">
        <w:rPr>
          <w:rFonts w:asciiTheme="minorHAnsi" w:hAnsiTheme="minorHAnsi"/>
          <w:sz w:val="22"/>
          <w:szCs w:val="22"/>
          <w:u w:val="single"/>
        </w:rPr>
        <w:t>Final Grades:</w:t>
      </w:r>
      <w:r w:rsidRPr="00FA654B">
        <w:rPr>
          <w:rFonts w:asciiTheme="minorHAnsi" w:hAnsiTheme="minorHAnsi"/>
          <w:sz w:val="22"/>
          <w:szCs w:val="22"/>
        </w:rPr>
        <w:t xml:space="preserve"> The scores of all score-able course materials will be summed, and then this score will then be divided by the total number of points possible for the semester</w:t>
      </w:r>
      <w:r w:rsidR="00F21479" w:rsidRPr="00FA654B">
        <w:rPr>
          <w:rFonts w:asciiTheme="minorHAnsi" w:hAnsiTheme="minorHAnsi"/>
          <w:sz w:val="22"/>
          <w:szCs w:val="22"/>
        </w:rPr>
        <w:t xml:space="preserve"> </w:t>
      </w:r>
      <w:r w:rsidRPr="00FA654B">
        <w:rPr>
          <w:rFonts w:asciiTheme="minorHAnsi" w:hAnsiTheme="minorHAnsi"/>
          <w:sz w:val="22"/>
          <w:szCs w:val="22"/>
        </w:rPr>
        <w:t xml:space="preserve">to generate your final grade. Final grades will be earned according to the </w:t>
      </w:r>
      <w:r w:rsidR="00D71A9C">
        <w:rPr>
          <w:rFonts w:asciiTheme="minorHAnsi" w:hAnsiTheme="minorHAnsi"/>
          <w:sz w:val="22"/>
          <w:szCs w:val="22"/>
        </w:rPr>
        <w:t>standard undergraduate and graduate grade scales.</w:t>
      </w:r>
    </w:p>
    <w:p w14:paraId="31727F3B" w14:textId="77777777" w:rsidR="006C726E" w:rsidRPr="00543EA0" w:rsidRDefault="006441AD" w:rsidP="005D1A2C">
      <w:pPr>
        <w:pStyle w:val="Heading1"/>
        <w:rPr>
          <w:rFonts w:asciiTheme="minorHAnsi" w:hAnsiTheme="minorHAnsi"/>
          <w:b/>
          <w:sz w:val="28"/>
          <w:szCs w:val="22"/>
          <w:u w:val="none"/>
        </w:rPr>
      </w:pPr>
      <w:r w:rsidRPr="00543EA0">
        <w:rPr>
          <w:rFonts w:asciiTheme="minorHAnsi" w:hAnsiTheme="minorHAnsi"/>
          <w:b/>
          <w:sz w:val="28"/>
          <w:szCs w:val="22"/>
          <w:u w:val="none"/>
        </w:rPr>
        <w:t>Academic Dishonesty</w:t>
      </w:r>
    </w:p>
    <w:p w14:paraId="1087D852" w14:textId="77777777"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Academic Integrity is at the heart of the mission and values of Miami University and is an expectation of all students. As the </w:t>
      </w:r>
      <w:hyperlink r:id="rId8" w:history="1">
        <w:r w:rsidRPr="00941AF4">
          <w:rPr>
            <w:rFonts w:asciiTheme="minorHAnsi" w:hAnsiTheme="minorHAnsi"/>
            <w:sz w:val="22"/>
            <w:szCs w:val="22"/>
          </w:rPr>
          <w:t>Code of Love and Honor</w:t>
        </w:r>
      </w:hyperlink>
      <w:r w:rsidRPr="00941AF4">
        <w:rPr>
          <w:rFonts w:asciiTheme="minorHAnsi" w:hAnsiTheme="minorHAnsi"/>
          <w:sz w:val="22"/>
          <w:szCs w:val="22"/>
        </w:rPr>
        <w:t> states, “</w:t>
      </w:r>
      <w:r w:rsidR="00E600DE">
        <w:rPr>
          <w:rFonts w:asciiTheme="minorHAnsi" w:hAnsiTheme="minorHAnsi"/>
          <w:sz w:val="22"/>
          <w:szCs w:val="22"/>
        </w:rPr>
        <w:t>We</w:t>
      </w:r>
      <w:r w:rsidRPr="00941AF4">
        <w:rPr>
          <w:rFonts w:asciiTheme="minorHAnsi" w:hAnsiTheme="minorHAnsi"/>
          <w:sz w:val="22"/>
          <w:szCs w:val="22"/>
        </w:rPr>
        <w:t xml:space="preserve"> stand for honesty, integrity, and the importance of moral conduct.” This is an expectation for all Miami community members. Maintaining academic integrity is a reflection of your character and a </w:t>
      </w:r>
      <w:r w:rsidRPr="00941AF4">
        <w:rPr>
          <w:rFonts w:asciiTheme="minorHAnsi" w:hAnsiTheme="minorHAnsi"/>
          <w:sz w:val="22"/>
          <w:szCs w:val="22"/>
        </w:rPr>
        <w:lastRenderedPageBreak/>
        <w:t>means to ensuring that you are achieving the outcomes of this course and that your grades accurately reflect your learning and understanding of the course material.</w:t>
      </w:r>
    </w:p>
    <w:p w14:paraId="46828C1E" w14:textId="77777777"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Both Miami University and the Psychology department are dedicated to providing a learning environment based not only upon academic excellence, but academic integrity as well. In this course it is expected that you will adhere to all Miami University guidelines regarding academic misconduct. For more information about academic integrity, please review the </w:t>
      </w:r>
      <w:hyperlink r:id="rId9" w:history="1">
        <w:r w:rsidRPr="00941AF4">
          <w:rPr>
            <w:rFonts w:asciiTheme="minorHAnsi" w:hAnsiTheme="minorHAnsi"/>
            <w:sz w:val="22"/>
            <w:szCs w:val="22"/>
          </w:rPr>
          <w:t>Academic Integrity Information Guide</w:t>
        </w:r>
      </w:hyperlink>
      <w:r w:rsidRPr="00941AF4">
        <w:rPr>
          <w:rFonts w:asciiTheme="minorHAnsi" w:hAnsiTheme="minorHAnsi"/>
          <w:sz w:val="22"/>
          <w:szCs w:val="22"/>
        </w:rPr>
        <w:t> and the </w:t>
      </w:r>
      <w:hyperlink r:id="rId10" w:history="1">
        <w:r w:rsidRPr="00941AF4">
          <w:rPr>
            <w:rFonts w:asciiTheme="minorHAnsi" w:hAnsiTheme="minorHAnsi"/>
            <w:sz w:val="22"/>
            <w:szCs w:val="22"/>
          </w:rPr>
          <w:t>Policy</w:t>
        </w:r>
      </w:hyperlink>
      <w:r w:rsidRPr="00941AF4">
        <w:rPr>
          <w:rFonts w:asciiTheme="minorHAnsi" w:hAnsiTheme="minorHAnsi"/>
          <w:sz w:val="22"/>
          <w:szCs w:val="22"/>
        </w:rPr>
        <w:t>.</w:t>
      </w:r>
    </w:p>
    <w:p w14:paraId="19463BEF" w14:textId="77777777" w:rsidR="00FA654B" w:rsidRPr="00941AF4" w:rsidRDefault="00FA654B" w:rsidP="00E5736E">
      <w:pPr>
        <w:spacing w:after="120"/>
        <w:rPr>
          <w:rFonts w:asciiTheme="minorHAnsi" w:hAnsiTheme="minorHAnsi"/>
          <w:sz w:val="22"/>
          <w:szCs w:val="22"/>
        </w:rPr>
      </w:pPr>
      <w:r w:rsidRPr="00941AF4">
        <w:rPr>
          <w:rFonts w:asciiTheme="minorHAnsi" w:hAnsiTheme="minorHAnsi"/>
          <w:sz w:val="22"/>
          <w:szCs w:val="22"/>
        </w:rPr>
        <w:t>Academic dishonesty is defined as any activity that compromises the academic integrity of the institution or subverts the educational process. Examples of academic dishonesty include, but are not limited to:</w:t>
      </w:r>
    </w:p>
    <w:p w14:paraId="3675FBEB" w14:textId="77777777" w:rsidR="00FA654B" w:rsidRPr="00941AF4" w:rsidRDefault="00FA654B" w:rsidP="00E5736E">
      <w:pPr>
        <w:numPr>
          <w:ilvl w:val="0"/>
          <w:numId w:val="1"/>
        </w:numPr>
        <w:spacing w:before="120" w:after="100" w:afterAutospacing="1"/>
        <w:ind w:left="374"/>
        <w:rPr>
          <w:rFonts w:asciiTheme="minorHAnsi" w:hAnsiTheme="minorHAnsi"/>
          <w:sz w:val="22"/>
          <w:szCs w:val="22"/>
        </w:rPr>
      </w:pPr>
      <w:r w:rsidRPr="00941AF4">
        <w:rPr>
          <w:rFonts w:asciiTheme="minorHAnsi" w:hAnsiTheme="minorHAnsi"/>
          <w:sz w:val="22"/>
          <w:szCs w:val="22"/>
        </w:rPr>
        <w:t>Cheating: using or attempting to use or possessing any aid, information, resources, or means in the completion of an academic assignment that are not explicitly permitted by the instructor or providing such assistance to another student.</w:t>
      </w:r>
    </w:p>
    <w:p w14:paraId="674E33C5" w14:textId="77777777" w:rsidR="00FA654B" w:rsidRPr="00941AF4" w:rsidRDefault="00FA654B" w:rsidP="00A56C6B">
      <w:pPr>
        <w:numPr>
          <w:ilvl w:val="0"/>
          <w:numId w:val="1"/>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Plagiarism: presenting as one’s own work ideas, representations, or words of another person/source without proper attribution.</w:t>
      </w:r>
    </w:p>
    <w:p w14:paraId="3E24FEC2" w14:textId="77777777" w:rsidR="00FA654B" w:rsidRPr="00941AF4" w:rsidRDefault="00FA654B" w:rsidP="00A56C6B">
      <w:pPr>
        <w:numPr>
          <w:ilvl w:val="0"/>
          <w:numId w:val="1"/>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Fabrication: falsification, invention, or manipulation of any information, citation, data, or method.</w:t>
      </w:r>
    </w:p>
    <w:p w14:paraId="2C4E2B6C" w14:textId="77777777" w:rsidR="00FA654B" w:rsidRPr="00941AF4" w:rsidRDefault="00FA654B" w:rsidP="00A56C6B">
      <w:pPr>
        <w:numPr>
          <w:ilvl w:val="0"/>
          <w:numId w:val="1"/>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Unauthorized collaboration: working with another individual or individuals in any phase of or in the completion of an individual academic assignment without explicit permission from the instructor to complete the work in such a manner.</w:t>
      </w:r>
    </w:p>
    <w:p w14:paraId="4DE4AAFF" w14:textId="77777777" w:rsidR="00FA654B" w:rsidRPr="00941AF4" w:rsidRDefault="00FA654B" w:rsidP="00A56C6B">
      <w:pPr>
        <w:numPr>
          <w:ilvl w:val="0"/>
          <w:numId w:val="1"/>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Misrepresentation: falsely representing oneself or one’s efforts or abilities in an academic assignment.</w:t>
      </w:r>
    </w:p>
    <w:p w14:paraId="5880CD88" w14:textId="77777777" w:rsidR="00FA654B" w:rsidRPr="00941AF4" w:rsidRDefault="00FA654B" w:rsidP="00E5736E">
      <w:pPr>
        <w:numPr>
          <w:ilvl w:val="0"/>
          <w:numId w:val="1"/>
        </w:numPr>
        <w:spacing w:before="100" w:beforeAutospacing="1" w:after="120"/>
        <w:ind w:left="374"/>
        <w:rPr>
          <w:rFonts w:asciiTheme="minorHAnsi" w:hAnsiTheme="minorHAnsi"/>
          <w:sz w:val="22"/>
          <w:szCs w:val="22"/>
        </w:rPr>
      </w:pPr>
      <w:r w:rsidRPr="00941AF4">
        <w:rPr>
          <w:rFonts w:asciiTheme="minorHAnsi" w:hAnsiTheme="minorHAnsi"/>
          <w:sz w:val="22"/>
          <w:szCs w:val="22"/>
        </w:rPr>
        <w:t>Gaining an unfair advantage: completing an academic assignment through use of information or means not available to other students or engaging in any activity that interferes with another student’s ability to complete his or her academic work.</w:t>
      </w:r>
    </w:p>
    <w:p w14:paraId="6059AC87" w14:textId="77777777"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Attempts to engage in any of the above actions will be treated the same as completed acts. Any suspected instances of academic dishonesty will be handled under Miami University’s Academic Integrity policy found in </w:t>
      </w:r>
      <w:hyperlink r:id="rId11" w:history="1">
        <w:r w:rsidRPr="00941AF4">
          <w:rPr>
            <w:rFonts w:asciiTheme="minorHAnsi" w:hAnsiTheme="minorHAnsi"/>
            <w:sz w:val="22"/>
            <w:szCs w:val="22"/>
          </w:rPr>
          <w:t>Part 1, Chapter 5 of the Student Handbook</w:t>
        </w:r>
      </w:hyperlink>
      <w:r w:rsidRPr="00941AF4">
        <w:rPr>
          <w:rFonts w:asciiTheme="minorHAnsi" w:hAnsiTheme="minorHAnsi"/>
          <w:sz w:val="22"/>
          <w:szCs w:val="22"/>
        </w:rPr>
        <w:t xml:space="preserve">. Please review this policy, and note that lack of knowledge or understanding of the appropriate academic conduct is not an excuse for committing academic dishonesty. Students who are found responsible for committing academic dishonesty will receive a sanction that ranges from a zero on the assignment to an F in the course, which could also include the AD transcript notation. Students who commit academic dishonesty twice will automatically be suspended from Miami. If you have questions about how to complete an assignment or what could constitute academic dishonesty for a particular assignment, please feel free to visit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941AF4">
        <w:rPr>
          <w:rFonts w:asciiTheme="minorHAnsi" w:hAnsiTheme="minorHAnsi"/>
          <w:sz w:val="22"/>
          <w:szCs w:val="22"/>
        </w:rPr>
        <w:t xml:space="preserve"> during office hours. </w:t>
      </w:r>
      <w:proofErr w:type="spellStart"/>
      <w:r w:rsidR="00D94465">
        <w:rPr>
          <w:rFonts w:asciiTheme="minorHAnsi" w:hAnsiTheme="minorHAnsi"/>
          <w:sz w:val="22"/>
          <w:szCs w:val="22"/>
        </w:rPr>
        <w:t>D</w:t>
      </w:r>
      <w:r w:rsidR="008F304C">
        <w:rPr>
          <w:rFonts w:asciiTheme="minorHAnsi" w:hAnsiTheme="minorHAnsi"/>
          <w:sz w:val="22"/>
          <w:szCs w:val="22"/>
        </w:rPr>
        <w:t>r</w:t>
      </w:r>
      <w:proofErr w:type="spellEnd"/>
      <w:r w:rsidR="008F304C">
        <w:rPr>
          <w:rFonts w:asciiTheme="minorHAnsi" w:hAnsiTheme="minorHAnsi"/>
          <w:sz w:val="22"/>
          <w:szCs w:val="22"/>
        </w:rPr>
        <w:t xml:space="preserve"> McMurray</w:t>
      </w:r>
      <w:r w:rsidRPr="00941AF4">
        <w:rPr>
          <w:rFonts w:asciiTheme="minorHAnsi" w:hAnsiTheme="minorHAnsi"/>
          <w:sz w:val="22"/>
          <w:szCs w:val="22"/>
        </w:rPr>
        <w:t xml:space="preserve"> also encourage</w:t>
      </w:r>
      <w:r w:rsidR="008F304C">
        <w:rPr>
          <w:rFonts w:asciiTheme="minorHAnsi" w:hAnsiTheme="minorHAnsi"/>
          <w:sz w:val="22"/>
          <w:szCs w:val="22"/>
        </w:rPr>
        <w:t>s</w:t>
      </w:r>
      <w:r w:rsidRPr="00941AF4">
        <w:rPr>
          <w:rFonts w:asciiTheme="minorHAnsi" w:hAnsiTheme="minorHAnsi"/>
          <w:sz w:val="22"/>
          <w:szCs w:val="22"/>
        </w:rPr>
        <w:t xml:space="preserve"> you to meet with </w:t>
      </w:r>
      <w:r w:rsidR="008F304C">
        <w:rPr>
          <w:rFonts w:asciiTheme="minorHAnsi" w:hAnsiTheme="minorHAnsi"/>
          <w:sz w:val="22"/>
          <w:szCs w:val="22"/>
        </w:rPr>
        <w:t>him</w:t>
      </w:r>
      <w:r w:rsidRPr="00941AF4">
        <w:rPr>
          <w:rFonts w:asciiTheme="minorHAnsi" w:hAnsiTheme="minorHAnsi"/>
          <w:sz w:val="22"/>
          <w:szCs w:val="22"/>
        </w:rPr>
        <w:t xml:space="preserve"> if you suspect that another student in the course has engaged in academic misconduct.</w:t>
      </w:r>
    </w:p>
    <w:p w14:paraId="6B3C93E0" w14:textId="77777777" w:rsidR="006C726E" w:rsidRPr="00543EA0" w:rsidRDefault="00AE0061" w:rsidP="009D1938">
      <w:pPr>
        <w:pStyle w:val="Heading1"/>
        <w:rPr>
          <w:rFonts w:asciiTheme="minorHAnsi" w:hAnsiTheme="minorHAnsi"/>
          <w:b/>
          <w:sz w:val="28"/>
          <w:szCs w:val="22"/>
          <w:u w:val="none"/>
        </w:rPr>
      </w:pPr>
      <w:r w:rsidRPr="00543EA0">
        <w:rPr>
          <w:rFonts w:asciiTheme="minorHAnsi" w:hAnsiTheme="minorHAnsi"/>
          <w:b/>
          <w:sz w:val="28"/>
          <w:szCs w:val="22"/>
          <w:u w:val="none"/>
        </w:rPr>
        <w:t>Attendance Policy</w:t>
      </w:r>
    </w:p>
    <w:p w14:paraId="0E01FA9B" w14:textId="77777777" w:rsidR="00941AF4" w:rsidRPr="00941AF4" w:rsidRDefault="00941AF4" w:rsidP="00941AF4">
      <w:pPr>
        <w:rPr>
          <w:rFonts w:asciiTheme="minorHAnsi" w:hAnsiTheme="minorHAnsi"/>
          <w:sz w:val="22"/>
          <w:szCs w:val="22"/>
        </w:rPr>
      </w:pPr>
      <w:r w:rsidRPr="00941AF4">
        <w:rPr>
          <w:rFonts w:asciiTheme="minorHAnsi" w:hAnsiTheme="minorHAnsi"/>
          <w:sz w:val="22"/>
          <w:szCs w:val="22"/>
        </w:rPr>
        <w:t xml:space="preserve">To succeed in this class, you </w:t>
      </w:r>
      <w:r w:rsidR="000C40F3">
        <w:rPr>
          <w:rFonts w:asciiTheme="minorHAnsi" w:hAnsiTheme="minorHAnsi"/>
          <w:sz w:val="22"/>
          <w:szCs w:val="22"/>
        </w:rPr>
        <w:t>must attend all class meetings</w:t>
      </w:r>
      <w:r w:rsidRPr="00941AF4">
        <w:rPr>
          <w:rFonts w:asciiTheme="minorHAnsi" w:hAnsiTheme="minorHAnsi"/>
          <w:sz w:val="22"/>
          <w:szCs w:val="22"/>
        </w:rPr>
        <w:t xml:space="preserve"> and read the assigned material. You will be tested on </w:t>
      </w:r>
      <w:r w:rsidR="00E5736E">
        <w:rPr>
          <w:rFonts w:asciiTheme="minorHAnsi" w:hAnsiTheme="minorHAnsi"/>
          <w:sz w:val="22"/>
          <w:szCs w:val="22"/>
        </w:rPr>
        <w:t xml:space="preserve">instructor led discussions as well as </w:t>
      </w:r>
      <w:r w:rsidRPr="00941AF4">
        <w:rPr>
          <w:rFonts w:asciiTheme="minorHAnsi" w:hAnsiTheme="minorHAnsi"/>
          <w:sz w:val="22"/>
          <w:szCs w:val="22"/>
        </w:rPr>
        <w:t xml:space="preserve">information from the </w:t>
      </w:r>
      <w:r w:rsidR="000C40F3">
        <w:rPr>
          <w:rFonts w:asciiTheme="minorHAnsi" w:hAnsiTheme="minorHAnsi"/>
          <w:sz w:val="22"/>
          <w:szCs w:val="22"/>
        </w:rPr>
        <w:t>assigned reading</w:t>
      </w:r>
      <w:r w:rsidR="00E5736E">
        <w:rPr>
          <w:rFonts w:asciiTheme="minorHAnsi" w:hAnsiTheme="minorHAnsi"/>
          <w:sz w:val="22"/>
          <w:szCs w:val="22"/>
        </w:rPr>
        <w:t>s</w:t>
      </w:r>
      <w:r w:rsidRPr="00941AF4">
        <w:rPr>
          <w:rFonts w:asciiTheme="minorHAnsi" w:hAnsiTheme="minorHAnsi"/>
          <w:sz w:val="22"/>
          <w:szCs w:val="22"/>
        </w:rPr>
        <w:t xml:space="preserve">. </w:t>
      </w:r>
      <w:r w:rsidR="00E5736E">
        <w:rPr>
          <w:rFonts w:asciiTheme="minorHAnsi" w:hAnsiTheme="minorHAnsi"/>
          <w:sz w:val="22"/>
          <w:szCs w:val="22"/>
        </w:rPr>
        <w:t xml:space="preserve">Instructor led discussions </w:t>
      </w:r>
      <w:r w:rsidRPr="00941AF4">
        <w:rPr>
          <w:rFonts w:asciiTheme="minorHAnsi" w:hAnsiTheme="minorHAnsi"/>
          <w:sz w:val="22"/>
          <w:szCs w:val="22"/>
        </w:rPr>
        <w:t xml:space="preserve">will </w:t>
      </w:r>
      <w:r w:rsidR="00E5736E">
        <w:rPr>
          <w:rFonts w:asciiTheme="minorHAnsi" w:hAnsiTheme="minorHAnsi"/>
          <w:sz w:val="22"/>
          <w:szCs w:val="22"/>
        </w:rPr>
        <w:t xml:space="preserve">lay the foundation upon which the </w:t>
      </w:r>
      <w:r w:rsidR="000C40F3">
        <w:rPr>
          <w:rFonts w:asciiTheme="minorHAnsi" w:hAnsiTheme="minorHAnsi"/>
          <w:sz w:val="22"/>
          <w:szCs w:val="22"/>
        </w:rPr>
        <w:t>reading</w:t>
      </w:r>
      <w:r w:rsidR="00E5736E">
        <w:rPr>
          <w:rFonts w:asciiTheme="minorHAnsi" w:hAnsiTheme="minorHAnsi"/>
          <w:sz w:val="22"/>
          <w:szCs w:val="22"/>
        </w:rPr>
        <w:t>s</w:t>
      </w:r>
      <w:r w:rsidR="000C40F3">
        <w:rPr>
          <w:rFonts w:asciiTheme="minorHAnsi" w:hAnsiTheme="minorHAnsi"/>
          <w:sz w:val="22"/>
          <w:szCs w:val="22"/>
        </w:rPr>
        <w:t xml:space="preserve"> </w:t>
      </w:r>
      <w:r w:rsidR="00E5736E">
        <w:rPr>
          <w:rFonts w:asciiTheme="minorHAnsi" w:hAnsiTheme="minorHAnsi"/>
          <w:sz w:val="22"/>
          <w:szCs w:val="22"/>
        </w:rPr>
        <w:t>will be based, and will be supplemented by review papers when available, to serve as additional resources for student learning</w:t>
      </w:r>
      <w:r w:rsidRPr="00941AF4">
        <w:rPr>
          <w:rFonts w:asciiTheme="minorHAnsi" w:hAnsiTheme="minorHAnsi"/>
          <w:sz w:val="22"/>
          <w:szCs w:val="22"/>
        </w:rPr>
        <w:t>. If you must miss class for any reason, it is your responsibility to find out what you missed from a classmate. The instructor will not review the material that you missed in class. Additionally, you are responsible for all announcements made during</w:t>
      </w:r>
      <w:r w:rsidR="000C40F3">
        <w:rPr>
          <w:rFonts w:asciiTheme="minorHAnsi" w:hAnsiTheme="minorHAnsi"/>
          <w:sz w:val="22"/>
          <w:szCs w:val="22"/>
        </w:rPr>
        <w:t xml:space="preserve"> class meetings</w:t>
      </w:r>
      <w:r w:rsidRPr="00941AF4">
        <w:rPr>
          <w:rFonts w:asciiTheme="minorHAnsi" w:hAnsiTheme="minorHAnsi"/>
          <w:sz w:val="22"/>
          <w:szCs w:val="22"/>
        </w:rPr>
        <w:t>, whether you are present or not (e.g. changes to syllabu</w:t>
      </w:r>
      <w:r w:rsidR="00E5736E">
        <w:rPr>
          <w:rFonts w:asciiTheme="minorHAnsi" w:hAnsiTheme="minorHAnsi"/>
          <w:sz w:val="22"/>
          <w:szCs w:val="22"/>
        </w:rPr>
        <w:t>s, exam dates, or assignments).</w:t>
      </w:r>
    </w:p>
    <w:p w14:paraId="7CF7B418" w14:textId="77777777" w:rsidR="00AE4ED9" w:rsidRPr="00543EA0" w:rsidRDefault="00AE4ED9" w:rsidP="00941AF4">
      <w:pPr>
        <w:pStyle w:val="Heading1"/>
        <w:spacing w:before="120"/>
        <w:rPr>
          <w:rFonts w:asciiTheme="minorHAnsi" w:hAnsiTheme="minorHAnsi"/>
          <w:b/>
          <w:sz w:val="28"/>
          <w:szCs w:val="22"/>
          <w:u w:val="none"/>
        </w:rPr>
      </w:pPr>
      <w:r w:rsidRPr="00543EA0">
        <w:rPr>
          <w:rFonts w:asciiTheme="minorHAnsi" w:hAnsiTheme="minorHAnsi"/>
          <w:b/>
          <w:sz w:val="28"/>
          <w:szCs w:val="22"/>
          <w:u w:val="none"/>
        </w:rPr>
        <w:t>Students with Disabilities</w:t>
      </w:r>
    </w:p>
    <w:p w14:paraId="45C4E7DE" w14:textId="77777777" w:rsidR="00AE4ED9" w:rsidRPr="00FA654B" w:rsidRDefault="00AE4ED9" w:rsidP="005D1A2C">
      <w:pPr>
        <w:spacing w:after="120"/>
        <w:rPr>
          <w:rFonts w:asciiTheme="minorHAnsi" w:hAnsiTheme="minorHAnsi"/>
          <w:sz w:val="22"/>
          <w:szCs w:val="22"/>
        </w:rPr>
      </w:pPr>
      <w:r w:rsidRPr="00FA654B">
        <w:rPr>
          <w:rFonts w:asciiTheme="minorHAnsi" w:hAnsiTheme="minorHAnsi"/>
          <w:sz w:val="22"/>
          <w:szCs w:val="22"/>
        </w:rPr>
        <w:t xml:space="preserve">Miami University is committed to maintaining a barrier-free environment so that individuals with disabilities can fully access programs, courses, services, and activities. Students with disabilities who require accommodations for full access and participation in the course must be registered with Student Disability Services. Accommodations are available for students who have disabilities; however, accommodations can only be granted if requested through Student Disability Services (SDS). If you choose to disclose your disability to </w:t>
      </w:r>
      <w:r w:rsidR="00D71A9C">
        <w:rPr>
          <w:rFonts w:asciiTheme="minorHAnsi" w:hAnsiTheme="minorHAnsi"/>
          <w:sz w:val="22"/>
          <w:szCs w:val="22"/>
        </w:rPr>
        <w:t>the instructor</w:t>
      </w:r>
      <w:r w:rsidRPr="00FA654B">
        <w:rPr>
          <w:rFonts w:asciiTheme="minorHAnsi" w:hAnsiTheme="minorHAnsi"/>
          <w:sz w:val="22"/>
          <w:szCs w:val="22"/>
        </w:rPr>
        <w:t xml:space="preserve"> to receive accommodations, SDS will provide you with a letter to present to </w:t>
      </w:r>
      <w:r w:rsidR="00D71A9C">
        <w:rPr>
          <w:rFonts w:asciiTheme="minorHAnsi" w:hAnsiTheme="minorHAnsi"/>
          <w:sz w:val="22"/>
          <w:szCs w:val="22"/>
        </w:rPr>
        <w:t>the instructor</w:t>
      </w:r>
      <w:r w:rsidRPr="00FA654B">
        <w:rPr>
          <w:rFonts w:asciiTheme="minorHAnsi" w:hAnsiTheme="minorHAnsi"/>
          <w:sz w:val="22"/>
          <w:szCs w:val="22"/>
        </w:rPr>
        <w:t xml:space="preserve">. This letter will confirm that you are registered with SDS and will list reasonable accommodations recommended by SDS. You should plan to meet with </w:t>
      </w:r>
      <w:r w:rsidR="00D71A9C">
        <w:rPr>
          <w:rFonts w:asciiTheme="minorHAnsi" w:hAnsiTheme="minorHAnsi"/>
          <w:sz w:val="22"/>
          <w:szCs w:val="22"/>
        </w:rPr>
        <w:t>the instructor</w:t>
      </w:r>
      <w:r w:rsidRPr="00FA654B">
        <w:rPr>
          <w:rFonts w:asciiTheme="minorHAnsi" w:hAnsiTheme="minorHAnsi"/>
          <w:sz w:val="22"/>
          <w:szCs w:val="22"/>
        </w:rPr>
        <w:t xml:space="preserve"> during office hours ASAP to discuss the accommodations and make sure a plan is in place. Please notify </w:t>
      </w:r>
      <w:r w:rsidR="00D71A9C">
        <w:rPr>
          <w:rFonts w:asciiTheme="minorHAnsi" w:hAnsiTheme="minorHAnsi"/>
          <w:sz w:val="22"/>
          <w:szCs w:val="22"/>
        </w:rPr>
        <w:t>the instructor</w:t>
      </w:r>
      <w:r w:rsidR="00D94465">
        <w:rPr>
          <w:rFonts w:asciiTheme="minorHAnsi" w:hAnsiTheme="minorHAnsi"/>
          <w:sz w:val="22"/>
          <w:szCs w:val="22"/>
        </w:rPr>
        <w:t xml:space="preserve"> </w:t>
      </w:r>
      <w:r w:rsidRPr="00FA654B">
        <w:rPr>
          <w:rFonts w:asciiTheme="minorHAnsi" w:hAnsiTheme="minorHAnsi"/>
          <w:sz w:val="22"/>
          <w:szCs w:val="22"/>
        </w:rPr>
        <w:t xml:space="preserve">during the first week of class if you </w:t>
      </w:r>
      <w:r w:rsidRPr="00FA654B">
        <w:rPr>
          <w:rFonts w:asciiTheme="minorHAnsi" w:hAnsiTheme="minorHAnsi"/>
          <w:sz w:val="22"/>
          <w:szCs w:val="22"/>
        </w:rPr>
        <w:lastRenderedPageBreak/>
        <w:t>need any accommodation for the course, or immediately after a diagnosis has been made during the semester, so that the expectations for all parties are clear. It is YOUR responsibility to initiate this process.</w:t>
      </w:r>
    </w:p>
    <w:p w14:paraId="2DFFFFE6" w14:textId="77777777" w:rsidR="00680FE5" w:rsidRPr="00FA654B" w:rsidRDefault="00680FE5" w:rsidP="005D1A2C">
      <w:pPr>
        <w:pStyle w:val="Heading1"/>
        <w:rPr>
          <w:rFonts w:asciiTheme="minorHAnsi" w:hAnsiTheme="minorHAnsi"/>
          <w:b/>
          <w:sz w:val="28"/>
          <w:szCs w:val="22"/>
          <w:u w:val="none"/>
        </w:rPr>
      </w:pPr>
      <w:r w:rsidRPr="00FA654B">
        <w:rPr>
          <w:rFonts w:asciiTheme="minorHAnsi" w:hAnsiTheme="minorHAnsi"/>
          <w:b/>
          <w:sz w:val="28"/>
          <w:szCs w:val="22"/>
          <w:u w:val="none"/>
        </w:rPr>
        <w:t>Other Important Notes</w:t>
      </w:r>
    </w:p>
    <w:p w14:paraId="5108E2A3" w14:textId="77777777" w:rsidR="00DF6384" w:rsidRPr="00FA654B" w:rsidRDefault="00D71A9C" w:rsidP="00D309BC">
      <w:pPr>
        <w:spacing w:after="120"/>
        <w:rPr>
          <w:rFonts w:asciiTheme="minorHAnsi" w:hAnsiTheme="minorHAnsi"/>
          <w:sz w:val="22"/>
          <w:szCs w:val="22"/>
        </w:rPr>
      </w:pPr>
      <w:r>
        <w:rPr>
          <w:rFonts w:asciiTheme="minorHAnsi" w:hAnsiTheme="minorHAnsi"/>
          <w:sz w:val="22"/>
          <w:szCs w:val="22"/>
        </w:rPr>
        <w:t>The instructor will</w:t>
      </w:r>
      <w:r w:rsidR="00DF6384" w:rsidRPr="00FA654B">
        <w:rPr>
          <w:rFonts w:asciiTheme="minorHAnsi" w:hAnsiTheme="minorHAnsi"/>
          <w:sz w:val="22"/>
          <w:szCs w:val="22"/>
        </w:rPr>
        <w:t xml:space="preserve"> make every effort to post </w:t>
      </w:r>
      <w:r w:rsidR="000C40F3">
        <w:rPr>
          <w:rFonts w:asciiTheme="minorHAnsi" w:hAnsiTheme="minorHAnsi"/>
          <w:sz w:val="22"/>
          <w:szCs w:val="22"/>
        </w:rPr>
        <w:t xml:space="preserve">materials </w:t>
      </w:r>
      <w:r w:rsidR="00E5736E">
        <w:rPr>
          <w:rFonts w:asciiTheme="minorHAnsi" w:hAnsiTheme="minorHAnsi"/>
          <w:sz w:val="22"/>
          <w:szCs w:val="22"/>
        </w:rPr>
        <w:t xml:space="preserve">(e.g. </w:t>
      </w:r>
      <w:proofErr w:type="spellStart"/>
      <w:r w:rsidR="00E5736E">
        <w:rPr>
          <w:rFonts w:asciiTheme="minorHAnsi" w:hAnsiTheme="minorHAnsi"/>
          <w:sz w:val="22"/>
          <w:szCs w:val="22"/>
        </w:rPr>
        <w:t>powerpoint</w:t>
      </w:r>
      <w:proofErr w:type="spellEnd"/>
      <w:r w:rsidR="00E5736E">
        <w:rPr>
          <w:rFonts w:asciiTheme="minorHAnsi" w:hAnsiTheme="minorHAnsi"/>
          <w:sz w:val="22"/>
          <w:szCs w:val="22"/>
        </w:rPr>
        <w:t xml:space="preserve"> slides, supplemental readings, </w:t>
      </w:r>
      <w:proofErr w:type="spellStart"/>
      <w:r w:rsidR="00E5736E">
        <w:rPr>
          <w:rFonts w:asciiTheme="minorHAnsi" w:hAnsiTheme="minorHAnsi"/>
          <w:sz w:val="22"/>
          <w:szCs w:val="22"/>
        </w:rPr>
        <w:t>etc</w:t>
      </w:r>
      <w:proofErr w:type="spellEnd"/>
      <w:r w:rsidR="00E5736E">
        <w:rPr>
          <w:rFonts w:asciiTheme="minorHAnsi" w:hAnsiTheme="minorHAnsi"/>
          <w:sz w:val="22"/>
          <w:szCs w:val="22"/>
        </w:rPr>
        <w:t xml:space="preserve">) </w:t>
      </w:r>
      <w:r w:rsidR="00DF6384" w:rsidRPr="00FA654B">
        <w:rPr>
          <w:rFonts w:asciiTheme="minorHAnsi" w:hAnsiTheme="minorHAnsi"/>
          <w:sz w:val="22"/>
          <w:szCs w:val="22"/>
        </w:rPr>
        <w:t xml:space="preserve">on Canvas prior to each class meeting. However, </w:t>
      </w:r>
      <w:r>
        <w:rPr>
          <w:rFonts w:asciiTheme="minorHAnsi" w:hAnsiTheme="minorHAnsi"/>
          <w:sz w:val="22"/>
          <w:szCs w:val="22"/>
        </w:rPr>
        <w:t>th</w:t>
      </w:r>
      <w:r w:rsidR="00E5736E">
        <w:rPr>
          <w:rFonts w:asciiTheme="minorHAnsi" w:hAnsiTheme="minorHAnsi"/>
          <w:sz w:val="22"/>
          <w:szCs w:val="22"/>
        </w:rPr>
        <w:t xml:space="preserve">ere is no </w:t>
      </w:r>
      <w:r w:rsidR="00DF6384" w:rsidRPr="00FA654B">
        <w:rPr>
          <w:rFonts w:asciiTheme="minorHAnsi" w:hAnsiTheme="minorHAnsi"/>
          <w:sz w:val="22"/>
          <w:szCs w:val="22"/>
        </w:rPr>
        <w:t xml:space="preserve">guarantee </w:t>
      </w:r>
      <w:r>
        <w:rPr>
          <w:rFonts w:asciiTheme="minorHAnsi" w:hAnsiTheme="minorHAnsi"/>
          <w:sz w:val="22"/>
          <w:szCs w:val="22"/>
        </w:rPr>
        <w:t xml:space="preserve">that </w:t>
      </w:r>
      <w:r w:rsidR="00DF6384" w:rsidRPr="00FA654B">
        <w:rPr>
          <w:rFonts w:asciiTheme="minorHAnsi" w:hAnsiTheme="minorHAnsi"/>
          <w:sz w:val="22"/>
          <w:szCs w:val="22"/>
        </w:rPr>
        <w:t>they will be posted in time for you to print them out a</w:t>
      </w:r>
      <w:r w:rsidR="001320D5" w:rsidRPr="00FA654B">
        <w:rPr>
          <w:rFonts w:asciiTheme="minorHAnsi" w:hAnsiTheme="minorHAnsi"/>
          <w:sz w:val="22"/>
          <w:szCs w:val="22"/>
        </w:rPr>
        <w:t xml:space="preserve">head of time. Additionally, </w:t>
      </w:r>
      <w:r w:rsidR="00E600DE">
        <w:rPr>
          <w:rFonts w:asciiTheme="minorHAnsi" w:hAnsiTheme="minorHAnsi"/>
          <w:sz w:val="22"/>
          <w:szCs w:val="22"/>
        </w:rPr>
        <w:t xml:space="preserve">the instructor </w:t>
      </w:r>
      <w:r w:rsidR="001320D5" w:rsidRPr="00FA654B">
        <w:rPr>
          <w:rFonts w:asciiTheme="minorHAnsi" w:hAnsiTheme="minorHAnsi"/>
          <w:sz w:val="22"/>
          <w:szCs w:val="22"/>
        </w:rPr>
        <w:t>reserve</w:t>
      </w:r>
      <w:r w:rsidR="000C40F3">
        <w:rPr>
          <w:rFonts w:asciiTheme="minorHAnsi" w:hAnsiTheme="minorHAnsi"/>
          <w:sz w:val="22"/>
          <w:szCs w:val="22"/>
        </w:rPr>
        <w:t>s</w:t>
      </w:r>
      <w:r w:rsidR="001320D5" w:rsidRPr="00FA654B">
        <w:rPr>
          <w:rFonts w:asciiTheme="minorHAnsi" w:hAnsiTheme="minorHAnsi"/>
          <w:sz w:val="22"/>
          <w:szCs w:val="22"/>
        </w:rPr>
        <w:t xml:space="preserve"> the right to make changes to </w:t>
      </w:r>
      <w:r w:rsidR="000C40F3">
        <w:rPr>
          <w:rFonts w:asciiTheme="minorHAnsi" w:hAnsiTheme="minorHAnsi"/>
          <w:sz w:val="22"/>
          <w:szCs w:val="22"/>
        </w:rPr>
        <w:t xml:space="preserve">materials </w:t>
      </w:r>
      <w:r w:rsidR="001320D5" w:rsidRPr="00FA654B">
        <w:rPr>
          <w:rFonts w:asciiTheme="minorHAnsi" w:hAnsiTheme="minorHAnsi"/>
          <w:sz w:val="22"/>
          <w:szCs w:val="22"/>
        </w:rPr>
        <w:t xml:space="preserve">at any time, including after the content has been discussed in class. This allows </w:t>
      </w:r>
      <w:r w:rsidR="00E600DE">
        <w:rPr>
          <w:rFonts w:asciiTheme="minorHAnsi" w:hAnsiTheme="minorHAnsi"/>
          <w:sz w:val="22"/>
          <w:szCs w:val="22"/>
        </w:rPr>
        <w:t xml:space="preserve">for </w:t>
      </w:r>
      <w:r w:rsidR="000C40F3">
        <w:rPr>
          <w:rFonts w:asciiTheme="minorHAnsi" w:hAnsiTheme="minorHAnsi"/>
          <w:sz w:val="22"/>
          <w:szCs w:val="22"/>
        </w:rPr>
        <w:t xml:space="preserve">materials </w:t>
      </w:r>
      <w:r w:rsidR="00E600DE">
        <w:rPr>
          <w:rFonts w:asciiTheme="minorHAnsi" w:hAnsiTheme="minorHAnsi"/>
          <w:sz w:val="22"/>
          <w:szCs w:val="22"/>
        </w:rPr>
        <w:t xml:space="preserve">to be </w:t>
      </w:r>
      <w:r w:rsidR="001320D5" w:rsidRPr="00FA654B">
        <w:rPr>
          <w:rFonts w:asciiTheme="minorHAnsi" w:hAnsiTheme="minorHAnsi"/>
          <w:sz w:val="22"/>
          <w:szCs w:val="22"/>
        </w:rPr>
        <w:t>update</w:t>
      </w:r>
      <w:r w:rsidR="00E600DE">
        <w:rPr>
          <w:rFonts w:asciiTheme="minorHAnsi" w:hAnsiTheme="minorHAnsi"/>
          <w:sz w:val="22"/>
          <w:szCs w:val="22"/>
        </w:rPr>
        <w:t>d</w:t>
      </w:r>
      <w:r w:rsidR="001320D5" w:rsidRPr="00FA654B">
        <w:rPr>
          <w:rFonts w:asciiTheme="minorHAnsi" w:hAnsiTheme="minorHAnsi"/>
          <w:sz w:val="22"/>
          <w:szCs w:val="22"/>
        </w:rPr>
        <w:t xml:space="preserve"> based on the amount of material covered, and </w:t>
      </w:r>
      <w:r w:rsidR="00E600DE">
        <w:rPr>
          <w:rFonts w:asciiTheme="minorHAnsi" w:hAnsiTheme="minorHAnsi"/>
          <w:sz w:val="22"/>
          <w:szCs w:val="22"/>
        </w:rPr>
        <w:t xml:space="preserve">helps the instructor </w:t>
      </w:r>
      <w:r w:rsidR="001320D5" w:rsidRPr="00FA654B">
        <w:rPr>
          <w:rFonts w:asciiTheme="minorHAnsi" w:hAnsiTheme="minorHAnsi"/>
          <w:sz w:val="22"/>
          <w:szCs w:val="22"/>
        </w:rPr>
        <w:t xml:space="preserve">remember the topics you have struggled with, so </w:t>
      </w:r>
      <w:r w:rsidR="00E600DE">
        <w:rPr>
          <w:rFonts w:asciiTheme="minorHAnsi" w:hAnsiTheme="minorHAnsi"/>
          <w:sz w:val="22"/>
          <w:szCs w:val="22"/>
        </w:rPr>
        <w:t xml:space="preserve">they </w:t>
      </w:r>
      <w:r w:rsidR="001320D5" w:rsidRPr="00FA654B">
        <w:rPr>
          <w:rFonts w:asciiTheme="minorHAnsi" w:hAnsiTheme="minorHAnsi"/>
          <w:sz w:val="22"/>
          <w:szCs w:val="22"/>
        </w:rPr>
        <w:t xml:space="preserve">know how better to present them in future semesters. Therefore, when studying, </w:t>
      </w:r>
      <w:r w:rsidR="00E600DE">
        <w:rPr>
          <w:rFonts w:asciiTheme="minorHAnsi" w:hAnsiTheme="minorHAnsi"/>
          <w:sz w:val="22"/>
          <w:szCs w:val="22"/>
        </w:rPr>
        <w:t xml:space="preserve">you are </w:t>
      </w:r>
      <w:r w:rsidR="001320D5" w:rsidRPr="00FA654B">
        <w:rPr>
          <w:rFonts w:asciiTheme="minorHAnsi" w:hAnsiTheme="minorHAnsi"/>
          <w:sz w:val="22"/>
          <w:szCs w:val="22"/>
        </w:rPr>
        <w:t>encourage</w:t>
      </w:r>
      <w:r w:rsidR="00E600DE">
        <w:rPr>
          <w:rFonts w:asciiTheme="minorHAnsi" w:hAnsiTheme="minorHAnsi"/>
          <w:sz w:val="22"/>
          <w:szCs w:val="22"/>
        </w:rPr>
        <w:t>d</w:t>
      </w:r>
      <w:r w:rsidR="001320D5" w:rsidRPr="00FA654B">
        <w:rPr>
          <w:rFonts w:asciiTheme="minorHAnsi" w:hAnsiTheme="minorHAnsi"/>
          <w:sz w:val="22"/>
          <w:szCs w:val="22"/>
        </w:rPr>
        <w:t xml:space="preserve"> to use the most up to date versions of each </w:t>
      </w:r>
      <w:r w:rsidR="000C40F3">
        <w:rPr>
          <w:rFonts w:asciiTheme="minorHAnsi" w:hAnsiTheme="minorHAnsi"/>
          <w:sz w:val="22"/>
          <w:szCs w:val="22"/>
        </w:rPr>
        <w:t>material</w:t>
      </w:r>
      <w:r w:rsidR="001320D5" w:rsidRPr="00FA654B">
        <w:rPr>
          <w:rFonts w:asciiTheme="minorHAnsi" w:hAnsiTheme="minorHAnsi"/>
          <w:sz w:val="22"/>
          <w:szCs w:val="22"/>
        </w:rPr>
        <w:t xml:space="preserve">. When new versions are posted, </w:t>
      </w:r>
      <w:r w:rsidR="00E600DE">
        <w:rPr>
          <w:rFonts w:asciiTheme="minorHAnsi" w:hAnsiTheme="minorHAnsi"/>
          <w:sz w:val="22"/>
          <w:szCs w:val="22"/>
        </w:rPr>
        <w:t xml:space="preserve">an </w:t>
      </w:r>
      <w:r w:rsidR="001320D5" w:rsidRPr="00FA654B">
        <w:rPr>
          <w:rFonts w:asciiTheme="minorHAnsi" w:hAnsiTheme="minorHAnsi"/>
          <w:sz w:val="22"/>
          <w:szCs w:val="22"/>
        </w:rPr>
        <w:t xml:space="preserve">announcement </w:t>
      </w:r>
      <w:r w:rsidR="00E600DE">
        <w:rPr>
          <w:rFonts w:asciiTheme="minorHAnsi" w:hAnsiTheme="minorHAnsi"/>
          <w:sz w:val="22"/>
          <w:szCs w:val="22"/>
        </w:rPr>
        <w:t xml:space="preserve">will be made </w:t>
      </w:r>
      <w:r w:rsidR="001320D5" w:rsidRPr="00FA654B">
        <w:rPr>
          <w:rFonts w:asciiTheme="minorHAnsi" w:hAnsiTheme="minorHAnsi"/>
          <w:sz w:val="22"/>
          <w:szCs w:val="22"/>
        </w:rPr>
        <w:t>on Canvas.</w:t>
      </w:r>
    </w:p>
    <w:p w14:paraId="5CEB5703" w14:textId="77777777" w:rsidR="00F068C1" w:rsidRPr="00FA654B" w:rsidRDefault="00F068C1" w:rsidP="00D309BC">
      <w:pPr>
        <w:spacing w:after="120"/>
        <w:rPr>
          <w:rFonts w:asciiTheme="minorHAnsi" w:hAnsiTheme="minorHAnsi"/>
          <w:sz w:val="22"/>
          <w:szCs w:val="22"/>
        </w:rPr>
      </w:pPr>
      <w:r w:rsidRPr="00FA654B">
        <w:rPr>
          <w:rFonts w:asciiTheme="minorHAnsi" w:hAnsiTheme="minorHAnsi"/>
          <w:sz w:val="22"/>
          <w:szCs w:val="22"/>
          <w:u w:val="single"/>
        </w:rPr>
        <w:t>Cell phone use during class is prohibited.</w:t>
      </w:r>
      <w:r w:rsidRPr="00FA654B">
        <w:rPr>
          <w:rFonts w:asciiTheme="minorHAnsi" w:hAnsiTheme="minorHAnsi"/>
          <w:sz w:val="22"/>
          <w:szCs w:val="22"/>
        </w:rPr>
        <w:t> Students may be asked to leave if disruptions persist. Please put your phones into airplane mode</w:t>
      </w:r>
      <w:r w:rsidR="002B2595" w:rsidRPr="00FA654B">
        <w:rPr>
          <w:rFonts w:asciiTheme="minorHAnsi" w:hAnsiTheme="minorHAnsi"/>
          <w:sz w:val="22"/>
          <w:szCs w:val="22"/>
        </w:rPr>
        <w:t xml:space="preserve"> before entering the classroom.</w:t>
      </w:r>
    </w:p>
    <w:p w14:paraId="4B75F916" w14:textId="77777777" w:rsidR="007113A5" w:rsidRPr="00FA654B" w:rsidRDefault="00F068C1" w:rsidP="00D309BC">
      <w:pPr>
        <w:rPr>
          <w:rFonts w:asciiTheme="minorHAnsi" w:hAnsiTheme="minorHAnsi"/>
          <w:sz w:val="22"/>
          <w:szCs w:val="22"/>
        </w:rPr>
      </w:pPr>
      <w:r w:rsidRPr="00FA654B">
        <w:rPr>
          <w:rFonts w:asciiTheme="minorHAnsi" w:hAnsiTheme="minorHAnsi"/>
          <w:sz w:val="22"/>
          <w:szCs w:val="22"/>
        </w:rPr>
        <w:t xml:space="preserve">Communicating professionally (via email or otherwise) is one of the most important skills to develop in modern society. </w:t>
      </w:r>
      <w:r w:rsidR="004E5F03">
        <w:rPr>
          <w:rFonts w:asciiTheme="minorHAnsi" w:hAnsiTheme="minorHAnsi"/>
          <w:sz w:val="22"/>
          <w:szCs w:val="22"/>
        </w:rPr>
        <w:t>The instructor</w:t>
      </w:r>
      <w:r w:rsidR="00E600DE">
        <w:rPr>
          <w:rFonts w:asciiTheme="minorHAnsi" w:hAnsiTheme="minorHAnsi"/>
          <w:sz w:val="22"/>
          <w:szCs w:val="22"/>
        </w:rPr>
        <w:t xml:space="preserve"> </w:t>
      </w:r>
      <w:r w:rsidRPr="00FA654B">
        <w:rPr>
          <w:rFonts w:asciiTheme="minorHAnsi" w:hAnsiTheme="minorHAnsi"/>
          <w:sz w:val="22"/>
          <w:szCs w:val="22"/>
        </w:rPr>
        <w:t>expect</w:t>
      </w:r>
      <w:r w:rsidR="004E5F03">
        <w:rPr>
          <w:rFonts w:asciiTheme="minorHAnsi" w:hAnsiTheme="minorHAnsi"/>
          <w:sz w:val="22"/>
          <w:szCs w:val="22"/>
        </w:rPr>
        <w:t>s</w:t>
      </w:r>
      <w:r w:rsidRPr="00FA654B">
        <w:rPr>
          <w:rFonts w:asciiTheme="minorHAnsi" w:hAnsiTheme="minorHAnsi"/>
          <w:sz w:val="22"/>
          <w:szCs w:val="22"/>
        </w:rPr>
        <w:t xml:space="preserve"> you to use the same respect in email or online that you would in the classroom (e.g., addressing </w:t>
      </w:r>
      <w:r w:rsidR="00E600DE">
        <w:rPr>
          <w:rFonts w:asciiTheme="minorHAnsi" w:hAnsiTheme="minorHAnsi"/>
          <w:sz w:val="22"/>
          <w:szCs w:val="22"/>
        </w:rPr>
        <w:t>emails to</w:t>
      </w:r>
      <w:r w:rsidRPr="00FA654B">
        <w:rPr>
          <w:rFonts w:asciiTheme="minorHAnsi" w:hAnsiTheme="minorHAnsi"/>
          <w:sz w:val="22"/>
          <w:szCs w:val="22"/>
        </w:rPr>
        <w:t xml:space="preserve"> Dr. McMurray or Professor McMurray, saying “please” and “thank you”, </w:t>
      </w:r>
      <w:proofErr w:type="spellStart"/>
      <w:r w:rsidRPr="00FA654B">
        <w:rPr>
          <w:rFonts w:asciiTheme="minorHAnsi" w:hAnsiTheme="minorHAnsi"/>
          <w:sz w:val="22"/>
          <w:szCs w:val="22"/>
        </w:rPr>
        <w:t>etc</w:t>
      </w:r>
      <w:proofErr w:type="spellEnd"/>
      <w:r w:rsidRPr="00FA654B">
        <w:rPr>
          <w:rFonts w:asciiTheme="minorHAnsi" w:hAnsiTheme="minorHAnsi"/>
          <w:sz w:val="22"/>
          <w:szCs w:val="22"/>
        </w:rPr>
        <w:t xml:space="preserve">). </w:t>
      </w:r>
      <w:r w:rsidR="004E5F03">
        <w:rPr>
          <w:rFonts w:asciiTheme="minorHAnsi" w:hAnsiTheme="minorHAnsi"/>
          <w:sz w:val="22"/>
          <w:szCs w:val="22"/>
        </w:rPr>
        <w:t xml:space="preserve">The instructor </w:t>
      </w:r>
      <w:r w:rsidR="00E600DE">
        <w:rPr>
          <w:rFonts w:asciiTheme="minorHAnsi" w:hAnsiTheme="minorHAnsi"/>
          <w:sz w:val="22"/>
          <w:szCs w:val="22"/>
        </w:rPr>
        <w:t xml:space="preserve">also </w:t>
      </w:r>
      <w:r w:rsidRPr="00FA654B">
        <w:rPr>
          <w:rFonts w:asciiTheme="minorHAnsi" w:hAnsiTheme="minorHAnsi"/>
          <w:sz w:val="22"/>
          <w:szCs w:val="22"/>
        </w:rPr>
        <w:t>expect</w:t>
      </w:r>
      <w:r w:rsidR="004E5F03">
        <w:rPr>
          <w:rFonts w:asciiTheme="minorHAnsi" w:hAnsiTheme="minorHAnsi"/>
          <w:sz w:val="22"/>
          <w:szCs w:val="22"/>
        </w:rPr>
        <w:t>s</w:t>
      </w:r>
      <w:r w:rsidRPr="00FA654B">
        <w:rPr>
          <w:rFonts w:asciiTheme="minorHAnsi" w:hAnsiTheme="minorHAnsi"/>
          <w:sz w:val="22"/>
          <w:szCs w:val="22"/>
        </w:rPr>
        <w:t xml:space="preserve"> that you will consult this syllabus and the Canvas site for announcements </w:t>
      </w:r>
      <w:r w:rsidRPr="00FA654B">
        <w:rPr>
          <w:rFonts w:asciiTheme="minorHAnsi" w:hAnsiTheme="minorHAnsi"/>
          <w:i/>
          <w:iCs/>
          <w:sz w:val="22"/>
          <w:szCs w:val="22"/>
        </w:rPr>
        <w:t>before </w:t>
      </w:r>
      <w:r w:rsidRPr="00FA654B">
        <w:rPr>
          <w:rFonts w:asciiTheme="minorHAnsi" w:hAnsiTheme="minorHAnsi"/>
          <w:sz w:val="22"/>
          <w:szCs w:val="22"/>
        </w:rPr>
        <w:t xml:space="preserve">emailing. Canvas </w:t>
      </w:r>
      <w:r w:rsidR="00E600DE">
        <w:rPr>
          <w:rFonts w:asciiTheme="minorHAnsi" w:hAnsiTheme="minorHAnsi"/>
          <w:sz w:val="22"/>
          <w:szCs w:val="22"/>
        </w:rPr>
        <w:t xml:space="preserve">will be used </w:t>
      </w:r>
      <w:r w:rsidRPr="00FA654B">
        <w:rPr>
          <w:rFonts w:asciiTheme="minorHAnsi" w:hAnsiTheme="minorHAnsi"/>
          <w:sz w:val="22"/>
          <w:szCs w:val="22"/>
        </w:rPr>
        <w:t>to make important announcements about the course. You should therefore check this important communication channel at least daily. If you</w:t>
      </w:r>
      <w:r w:rsidR="00E600DE">
        <w:rPr>
          <w:rFonts w:asciiTheme="minorHAnsi" w:hAnsiTheme="minorHAnsi"/>
          <w:sz w:val="22"/>
          <w:szCs w:val="22"/>
        </w:rPr>
        <w:t xml:space="preserve"> decide to email an instructor, and your email </w:t>
      </w:r>
      <w:r w:rsidRPr="00FA654B">
        <w:rPr>
          <w:rFonts w:asciiTheme="minorHAnsi" w:hAnsiTheme="minorHAnsi"/>
          <w:sz w:val="22"/>
          <w:szCs w:val="22"/>
        </w:rPr>
        <w:t xml:space="preserve">is justified, </w:t>
      </w:r>
      <w:r w:rsidR="00E5736E">
        <w:rPr>
          <w:rFonts w:asciiTheme="minorHAnsi" w:hAnsiTheme="minorHAnsi"/>
          <w:sz w:val="22"/>
          <w:szCs w:val="22"/>
        </w:rPr>
        <w:t xml:space="preserve">the instructor will usually </w:t>
      </w:r>
      <w:r w:rsidRPr="00FA654B">
        <w:rPr>
          <w:rFonts w:asciiTheme="minorHAnsi" w:hAnsiTheme="minorHAnsi"/>
          <w:sz w:val="22"/>
          <w:szCs w:val="22"/>
        </w:rPr>
        <w:t xml:space="preserve">respond by the end of the next business day; however, because complex questions </w:t>
      </w:r>
      <w:r w:rsidR="00E5736E">
        <w:rPr>
          <w:rFonts w:asciiTheme="minorHAnsi" w:hAnsiTheme="minorHAnsi"/>
          <w:sz w:val="22"/>
          <w:szCs w:val="22"/>
        </w:rPr>
        <w:t xml:space="preserve">are often difficult to answer succinctly over </w:t>
      </w:r>
      <w:r w:rsidRPr="00FA654B">
        <w:rPr>
          <w:rFonts w:asciiTheme="minorHAnsi" w:hAnsiTheme="minorHAnsi"/>
          <w:sz w:val="22"/>
          <w:szCs w:val="22"/>
        </w:rPr>
        <w:t xml:space="preserve">email, don’t be alarmed if </w:t>
      </w:r>
      <w:r w:rsidR="00E600DE">
        <w:rPr>
          <w:rFonts w:asciiTheme="minorHAnsi" w:hAnsiTheme="minorHAnsi"/>
          <w:sz w:val="22"/>
          <w:szCs w:val="22"/>
        </w:rPr>
        <w:t xml:space="preserve">we </w:t>
      </w:r>
      <w:r w:rsidRPr="00FA654B">
        <w:rPr>
          <w:rFonts w:asciiTheme="minorHAnsi" w:hAnsiTheme="minorHAnsi"/>
          <w:sz w:val="22"/>
          <w:szCs w:val="22"/>
        </w:rPr>
        <w:t xml:space="preserve">suggest that you ask a question in class or in office hours. Additionally, </w:t>
      </w:r>
      <w:r w:rsidR="00E600DE">
        <w:rPr>
          <w:rFonts w:asciiTheme="minorHAnsi" w:hAnsiTheme="minorHAnsi"/>
          <w:sz w:val="22"/>
          <w:szCs w:val="22"/>
        </w:rPr>
        <w:t xml:space="preserve">we </w:t>
      </w:r>
      <w:r w:rsidRPr="00FA654B">
        <w:rPr>
          <w:rFonts w:asciiTheme="minorHAnsi" w:hAnsiTheme="minorHAnsi"/>
          <w:sz w:val="22"/>
          <w:szCs w:val="22"/>
        </w:rPr>
        <w:t xml:space="preserve">may suggest this if </w:t>
      </w:r>
      <w:r w:rsidR="00E600DE">
        <w:rPr>
          <w:rFonts w:asciiTheme="minorHAnsi" w:hAnsiTheme="minorHAnsi"/>
          <w:sz w:val="22"/>
          <w:szCs w:val="22"/>
        </w:rPr>
        <w:t xml:space="preserve">we </w:t>
      </w:r>
      <w:r w:rsidRPr="00FA654B">
        <w:rPr>
          <w:rFonts w:asciiTheme="minorHAnsi" w:hAnsiTheme="minorHAnsi"/>
          <w:sz w:val="22"/>
          <w:szCs w:val="22"/>
        </w:rPr>
        <w:t>get the same question from multiple students. </w:t>
      </w:r>
      <w:r w:rsidR="00E600DE">
        <w:rPr>
          <w:rFonts w:asciiTheme="minorHAnsi" w:hAnsiTheme="minorHAnsi"/>
          <w:sz w:val="22"/>
          <w:szCs w:val="22"/>
        </w:rPr>
        <w:t>Instructors</w:t>
      </w:r>
      <w:r w:rsidRPr="00FA654B">
        <w:rPr>
          <w:rFonts w:asciiTheme="minorHAnsi" w:hAnsiTheme="minorHAnsi"/>
          <w:sz w:val="22"/>
          <w:szCs w:val="22"/>
        </w:rPr>
        <w:t xml:space="preserve"> will not respond to email received after 9pm until the following morning, and longer delays may occur on weekends.</w:t>
      </w:r>
    </w:p>
    <w:p w14:paraId="07E1A985" w14:textId="77777777" w:rsidR="00834C2A" w:rsidRPr="00FA654B" w:rsidRDefault="00834C2A">
      <w:pPr>
        <w:rPr>
          <w:rFonts w:asciiTheme="minorHAnsi" w:hAnsiTheme="minorHAnsi"/>
          <w:b/>
          <w:sz w:val="22"/>
          <w:szCs w:val="22"/>
        </w:rPr>
      </w:pPr>
    </w:p>
    <w:p w14:paraId="773115B3" w14:textId="77777777" w:rsidR="00F068C1" w:rsidRPr="00543EA0" w:rsidRDefault="006C726E" w:rsidP="005D1A2C">
      <w:pPr>
        <w:pStyle w:val="Heading1"/>
        <w:rPr>
          <w:rFonts w:asciiTheme="minorHAnsi" w:hAnsiTheme="minorHAnsi"/>
          <w:b/>
          <w:sz w:val="28"/>
          <w:szCs w:val="22"/>
          <w:u w:val="none"/>
        </w:rPr>
      </w:pPr>
      <w:r w:rsidRPr="00543EA0">
        <w:rPr>
          <w:rFonts w:asciiTheme="minorHAnsi" w:hAnsiTheme="minorHAnsi"/>
          <w:b/>
          <w:sz w:val="28"/>
          <w:szCs w:val="22"/>
          <w:u w:val="none"/>
        </w:rPr>
        <w:t>Course Schedule</w:t>
      </w:r>
      <w:r w:rsidR="00450B2A" w:rsidRPr="00543EA0">
        <w:rPr>
          <w:rFonts w:asciiTheme="minorHAnsi" w:hAnsiTheme="minorHAnsi"/>
          <w:b/>
          <w:sz w:val="28"/>
          <w:szCs w:val="22"/>
          <w:u w:val="none"/>
        </w:rPr>
        <w:t xml:space="preserve"> (s</w:t>
      </w:r>
      <w:r w:rsidR="00F068C1" w:rsidRPr="00543EA0">
        <w:rPr>
          <w:rFonts w:asciiTheme="minorHAnsi" w:hAnsiTheme="minorHAnsi"/>
          <w:b/>
          <w:sz w:val="28"/>
          <w:szCs w:val="22"/>
          <w:u w:val="none"/>
        </w:rPr>
        <w:t>ubject to change</w:t>
      </w:r>
      <w:r w:rsidR="00450B2A" w:rsidRPr="00543EA0">
        <w:rPr>
          <w:rFonts w:asciiTheme="minorHAnsi" w:hAnsiTheme="minorHAnsi"/>
          <w:b/>
          <w:sz w:val="28"/>
          <w:szCs w:val="22"/>
          <w:u w:val="none"/>
        </w:rPr>
        <w:t>)</w:t>
      </w:r>
      <w:r w:rsidR="00F068C1" w:rsidRPr="00543EA0">
        <w:rPr>
          <w:rFonts w:asciiTheme="minorHAnsi" w:hAnsiTheme="minorHAnsi"/>
          <w:b/>
          <w:sz w:val="28"/>
          <w:szCs w:val="22"/>
          <w:u w:val="none"/>
        </w:rPr>
        <w:t>:</w:t>
      </w:r>
    </w:p>
    <w:tbl>
      <w:tblPr>
        <w:tblW w:w="8730" w:type="dxa"/>
        <w:jc w:val="center"/>
        <w:tblLayout w:type="fixed"/>
        <w:tblLook w:val="04A0" w:firstRow="1" w:lastRow="0" w:firstColumn="1" w:lastColumn="0" w:noHBand="0" w:noVBand="1"/>
      </w:tblPr>
      <w:tblGrid>
        <w:gridCol w:w="1890"/>
        <w:gridCol w:w="810"/>
        <w:gridCol w:w="6030"/>
      </w:tblGrid>
      <w:tr w:rsidR="008B474D" w:rsidRPr="00FA654B" w14:paraId="05445BC1" w14:textId="77777777" w:rsidTr="00EE18C5">
        <w:trPr>
          <w:cantSplit/>
          <w:trHeight w:val="153"/>
          <w:jc w:val="center"/>
        </w:trPr>
        <w:tc>
          <w:tcPr>
            <w:tcW w:w="1890" w:type="dxa"/>
            <w:shd w:val="clear" w:color="auto" w:fill="A6A6A6" w:themeFill="background1" w:themeFillShade="A6"/>
            <w:vAlign w:val="center"/>
          </w:tcPr>
          <w:p w14:paraId="311A71AF" w14:textId="77777777" w:rsidR="008B474D" w:rsidRPr="00B1173F" w:rsidRDefault="008B474D" w:rsidP="00661818">
            <w:pPr>
              <w:jc w:val="center"/>
              <w:rPr>
                <w:rFonts w:asciiTheme="minorHAnsi" w:eastAsia="Times New Roman" w:hAnsiTheme="minorHAnsi"/>
                <w:b/>
                <w:bCs/>
                <w:color w:val="000000"/>
                <w:sz w:val="22"/>
                <w:szCs w:val="22"/>
              </w:rPr>
            </w:pPr>
            <w:r w:rsidRPr="00B1173F">
              <w:rPr>
                <w:rFonts w:asciiTheme="minorHAnsi" w:eastAsia="Times New Roman" w:hAnsiTheme="minorHAnsi"/>
                <w:b/>
                <w:bCs/>
                <w:color w:val="000000"/>
                <w:sz w:val="22"/>
                <w:szCs w:val="22"/>
              </w:rPr>
              <w:t>Block</w:t>
            </w:r>
          </w:p>
        </w:tc>
        <w:tc>
          <w:tcPr>
            <w:tcW w:w="810" w:type="dxa"/>
            <w:shd w:val="clear" w:color="auto" w:fill="A6A6A6" w:themeFill="background1" w:themeFillShade="A6"/>
          </w:tcPr>
          <w:p w14:paraId="5E881193" w14:textId="77777777" w:rsidR="008B474D" w:rsidRPr="00B1173F" w:rsidRDefault="008B474D" w:rsidP="007D04AA">
            <w:pPr>
              <w:jc w:val="right"/>
              <w:rPr>
                <w:rFonts w:asciiTheme="minorHAnsi" w:eastAsia="Times New Roman" w:hAnsiTheme="minorHAnsi"/>
                <w:b/>
                <w:color w:val="000000"/>
                <w:sz w:val="22"/>
                <w:szCs w:val="22"/>
              </w:rPr>
            </w:pPr>
            <w:r w:rsidRPr="00B1173F">
              <w:rPr>
                <w:rFonts w:asciiTheme="minorHAnsi" w:eastAsia="Times New Roman" w:hAnsiTheme="minorHAnsi"/>
                <w:b/>
                <w:color w:val="000000"/>
                <w:sz w:val="22"/>
                <w:szCs w:val="22"/>
              </w:rPr>
              <w:t>Week</w:t>
            </w:r>
          </w:p>
        </w:tc>
        <w:tc>
          <w:tcPr>
            <w:tcW w:w="6030" w:type="dxa"/>
            <w:shd w:val="clear" w:color="auto" w:fill="A6A6A6" w:themeFill="background1" w:themeFillShade="A6"/>
          </w:tcPr>
          <w:p w14:paraId="25172DCA" w14:textId="77777777" w:rsidR="008B474D" w:rsidRPr="00B1173F" w:rsidRDefault="008B474D" w:rsidP="00661818">
            <w:pPr>
              <w:rPr>
                <w:rFonts w:asciiTheme="minorHAnsi" w:eastAsia="Times New Roman" w:hAnsiTheme="minorHAnsi"/>
                <w:b/>
                <w:color w:val="000000"/>
                <w:sz w:val="22"/>
                <w:szCs w:val="22"/>
              </w:rPr>
            </w:pPr>
            <w:r w:rsidRPr="00B1173F">
              <w:rPr>
                <w:rFonts w:asciiTheme="minorHAnsi" w:eastAsia="Times New Roman" w:hAnsiTheme="minorHAnsi"/>
                <w:b/>
                <w:color w:val="000000"/>
                <w:sz w:val="22"/>
                <w:szCs w:val="22"/>
              </w:rPr>
              <w:t>Topic</w:t>
            </w:r>
          </w:p>
        </w:tc>
      </w:tr>
      <w:tr w:rsidR="007D256C" w:rsidRPr="00FA654B" w14:paraId="1E79B404" w14:textId="77777777" w:rsidTr="00853D89">
        <w:trPr>
          <w:cantSplit/>
          <w:trHeight w:val="153"/>
          <w:jc w:val="center"/>
        </w:trPr>
        <w:tc>
          <w:tcPr>
            <w:tcW w:w="1890" w:type="dxa"/>
            <w:vMerge w:val="restart"/>
            <w:shd w:val="clear" w:color="000000" w:fill="FFFFFF"/>
            <w:vAlign w:val="center"/>
            <w:hideMark/>
          </w:tcPr>
          <w:p w14:paraId="2A80A586" w14:textId="77777777" w:rsidR="007D256C" w:rsidRPr="00FA654B" w:rsidRDefault="007D256C" w:rsidP="001E539F">
            <w:pPr>
              <w:jc w:val="cente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Foundations of biopsychology</w:t>
            </w:r>
          </w:p>
        </w:tc>
        <w:tc>
          <w:tcPr>
            <w:tcW w:w="810" w:type="dxa"/>
            <w:shd w:val="clear" w:color="auto" w:fill="auto"/>
            <w:hideMark/>
          </w:tcPr>
          <w:p w14:paraId="245AD82E" w14:textId="77777777" w:rsidR="007D256C" w:rsidRPr="00FA654B" w:rsidRDefault="007D256C" w:rsidP="001E539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p>
        </w:tc>
        <w:tc>
          <w:tcPr>
            <w:tcW w:w="6030" w:type="dxa"/>
            <w:shd w:val="clear" w:color="auto" w:fill="auto"/>
          </w:tcPr>
          <w:p w14:paraId="4C240FA9" w14:textId="78E486C2" w:rsidR="007D256C" w:rsidRPr="00FA654B" w:rsidRDefault="007D256C" w:rsidP="00014716">
            <w:pPr>
              <w:rPr>
                <w:rFonts w:asciiTheme="minorHAnsi" w:eastAsia="Times New Roman" w:hAnsiTheme="minorHAnsi"/>
                <w:color w:val="000000"/>
                <w:sz w:val="22"/>
                <w:szCs w:val="22"/>
              </w:rPr>
            </w:pPr>
            <w:r>
              <w:rPr>
                <w:rFonts w:asciiTheme="minorHAnsi" w:eastAsia="Times New Roman" w:hAnsiTheme="minorHAnsi"/>
                <w:color w:val="000000"/>
                <w:sz w:val="22"/>
                <w:szCs w:val="22"/>
              </w:rPr>
              <w:t>BIO101 Review</w:t>
            </w:r>
            <w:r w:rsidR="00014716">
              <w:rPr>
                <w:rFonts w:asciiTheme="minorHAnsi" w:eastAsia="Times New Roman" w:hAnsiTheme="minorHAnsi"/>
                <w:color w:val="000000"/>
                <w:sz w:val="22"/>
                <w:szCs w:val="22"/>
              </w:rPr>
              <w:t xml:space="preserve"> and neuroanatomy</w:t>
            </w:r>
          </w:p>
        </w:tc>
      </w:tr>
      <w:tr w:rsidR="007D256C" w:rsidRPr="00FA654B" w14:paraId="0C765D1A" w14:textId="77777777" w:rsidTr="00853D89">
        <w:trPr>
          <w:trHeight w:val="81"/>
          <w:jc w:val="center"/>
        </w:trPr>
        <w:tc>
          <w:tcPr>
            <w:tcW w:w="1890" w:type="dxa"/>
            <w:vMerge/>
            <w:shd w:val="clear" w:color="000000" w:fill="FFFFFF"/>
            <w:vAlign w:val="center"/>
            <w:hideMark/>
          </w:tcPr>
          <w:p w14:paraId="3DFBCD54" w14:textId="77777777" w:rsidR="007D256C" w:rsidRPr="00FA654B" w:rsidRDefault="007D256C" w:rsidP="001E539F">
            <w:pPr>
              <w:jc w:val="center"/>
              <w:rPr>
                <w:rFonts w:asciiTheme="minorHAnsi" w:eastAsia="Times New Roman" w:hAnsiTheme="minorHAnsi"/>
                <w:b/>
                <w:bCs/>
                <w:color w:val="000000"/>
                <w:sz w:val="22"/>
                <w:szCs w:val="22"/>
              </w:rPr>
            </w:pPr>
          </w:p>
        </w:tc>
        <w:tc>
          <w:tcPr>
            <w:tcW w:w="810" w:type="dxa"/>
            <w:shd w:val="clear" w:color="auto" w:fill="auto"/>
            <w:hideMark/>
          </w:tcPr>
          <w:p w14:paraId="0000DB1F" w14:textId="77777777" w:rsidR="007D256C" w:rsidRPr="00FA654B" w:rsidRDefault="007D256C" w:rsidP="001E539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p>
        </w:tc>
        <w:tc>
          <w:tcPr>
            <w:tcW w:w="6030" w:type="dxa"/>
            <w:shd w:val="clear" w:color="auto" w:fill="auto"/>
          </w:tcPr>
          <w:p w14:paraId="3BE2F24E" w14:textId="3D126B21" w:rsidR="007D256C" w:rsidRPr="00FA654B" w:rsidRDefault="007D256C" w:rsidP="00014716">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Neural Processing and </w:t>
            </w:r>
            <w:r w:rsidR="00014716">
              <w:rPr>
                <w:rFonts w:asciiTheme="minorHAnsi" w:eastAsia="Times New Roman" w:hAnsiTheme="minorHAnsi"/>
                <w:color w:val="000000"/>
                <w:sz w:val="22"/>
                <w:szCs w:val="22"/>
              </w:rPr>
              <w:t>e</w:t>
            </w:r>
            <w:r>
              <w:rPr>
                <w:rFonts w:asciiTheme="minorHAnsi" w:eastAsia="Times New Roman" w:hAnsiTheme="minorHAnsi"/>
                <w:color w:val="000000"/>
                <w:sz w:val="22"/>
                <w:szCs w:val="22"/>
              </w:rPr>
              <w:t xml:space="preserve">lectrical </w:t>
            </w:r>
            <w:r w:rsidR="00014716">
              <w:rPr>
                <w:rFonts w:asciiTheme="minorHAnsi" w:eastAsia="Times New Roman" w:hAnsiTheme="minorHAnsi"/>
                <w:color w:val="000000"/>
                <w:sz w:val="22"/>
                <w:szCs w:val="22"/>
              </w:rPr>
              <w:t>s</w:t>
            </w:r>
            <w:r>
              <w:rPr>
                <w:rFonts w:asciiTheme="minorHAnsi" w:eastAsia="Times New Roman" w:hAnsiTheme="minorHAnsi"/>
                <w:color w:val="000000"/>
                <w:sz w:val="22"/>
                <w:szCs w:val="22"/>
              </w:rPr>
              <w:t>ignaling</w:t>
            </w:r>
          </w:p>
        </w:tc>
      </w:tr>
      <w:tr w:rsidR="007D256C" w:rsidRPr="00FA654B" w14:paraId="2F3DCA19" w14:textId="77777777" w:rsidTr="001E539F">
        <w:trPr>
          <w:trHeight w:val="81"/>
          <w:jc w:val="center"/>
        </w:trPr>
        <w:tc>
          <w:tcPr>
            <w:tcW w:w="1890" w:type="dxa"/>
            <w:vMerge/>
            <w:shd w:val="clear" w:color="000000" w:fill="FFFFFF"/>
            <w:vAlign w:val="center"/>
            <w:hideMark/>
          </w:tcPr>
          <w:p w14:paraId="33DE69A4" w14:textId="77777777" w:rsidR="007D256C" w:rsidRPr="00FA654B" w:rsidRDefault="007D256C" w:rsidP="001E539F">
            <w:pPr>
              <w:jc w:val="center"/>
              <w:rPr>
                <w:rFonts w:asciiTheme="minorHAnsi" w:eastAsia="Times New Roman" w:hAnsiTheme="minorHAnsi"/>
                <w:b/>
                <w:bCs/>
                <w:color w:val="000000"/>
                <w:sz w:val="22"/>
                <w:szCs w:val="22"/>
              </w:rPr>
            </w:pPr>
          </w:p>
        </w:tc>
        <w:tc>
          <w:tcPr>
            <w:tcW w:w="810" w:type="dxa"/>
            <w:shd w:val="clear" w:color="auto" w:fill="auto"/>
          </w:tcPr>
          <w:p w14:paraId="76877F15" w14:textId="77777777" w:rsidR="007D256C" w:rsidRPr="00FA654B" w:rsidRDefault="007D256C" w:rsidP="001E539F">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3</w:t>
            </w:r>
          </w:p>
        </w:tc>
        <w:tc>
          <w:tcPr>
            <w:tcW w:w="6030" w:type="dxa"/>
            <w:shd w:val="clear" w:color="auto" w:fill="auto"/>
          </w:tcPr>
          <w:p w14:paraId="472345E9" w14:textId="58E8500E" w:rsidR="007D256C" w:rsidRPr="00FA654B" w:rsidRDefault="007D256C" w:rsidP="00014716">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Neurotransmitters, </w:t>
            </w:r>
            <w:r w:rsidR="00014716">
              <w:rPr>
                <w:rFonts w:asciiTheme="minorHAnsi" w:eastAsia="Times New Roman" w:hAnsiTheme="minorHAnsi"/>
                <w:color w:val="000000"/>
                <w:sz w:val="22"/>
                <w:szCs w:val="22"/>
              </w:rPr>
              <w:t>r</w:t>
            </w:r>
            <w:r>
              <w:rPr>
                <w:rFonts w:asciiTheme="minorHAnsi" w:eastAsia="Times New Roman" w:hAnsiTheme="minorHAnsi"/>
                <w:color w:val="000000"/>
                <w:sz w:val="22"/>
                <w:szCs w:val="22"/>
              </w:rPr>
              <w:t xml:space="preserve">eceptors, </w:t>
            </w:r>
            <w:r w:rsidR="00014716">
              <w:rPr>
                <w:rFonts w:asciiTheme="minorHAnsi" w:eastAsia="Times New Roman" w:hAnsiTheme="minorHAnsi"/>
                <w:color w:val="000000"/>
                <w:sz w:val="22"/>
                <w:szCs w:val="22"/>
              </w:rPr>
              <w:t>a</w:t>
            </w:r>
            <w:r>
              <w:rPr>
                <w:rFonts w:asciiTheme="minorHAnsi" w:eastAsia="Times New Roman" w:hAnsiTheme="minorHAnsi"/>
                <w:color w:val="000000"/>
                <w:sz w:val="22"/>
                <w:szCs w:val="22"/>
              </w:rPr>
              <w:t xml:space="preserve">nd </w:t>
            </w:r>
            <w:r w:rsidR="00014716">
              <w:rPr>
                <w:rFonts w:asciiTheme="minorHAnsi" w:eastAsia="Times New Roman" w:hAnsiTheme="minorHAnsi"/>
                <w:color w:val="000000"/>
                <w:sz w:val="22"/>
                <w:szCs w:val="22"/>
              </w:rPr>
              <w:t>p</w:t>
            </w:r>
            <w:r>
              <w:rPr>
                <w:rFonts w:asciiTheme="minorHAnsi" w:eastAsia="Times New Roman" w:hAnsiTheme="minorHAnsi"/>
                <w:color w:val="000000"/>
                <w:sz w:val="22"/>
                <w:szCs w:val="22"/>
              </w:rPr>
              <w:t>harmacology</w:t>
            </w:r>
          </w:p>
        </w:tc>
      </w:tr>
      <w:tr w:rsidR="007D256C" w:rsidRPr="00FA654B" w14:paraId="30B77CB7" w14:textId="77777777" w:rsidTr="007D256C">
        <w:trPr>
          <w:trHeight w:val="81"/>
          <w:jc w:val="center"/>
        </w:trPr>
        <w:tc>
          <w:tcPr>
            <w:tcW w:w="1890" w:type="dxa"/>
            <w:vMerge/>
            <w:tcBorders>
              <w:bottom w:val="single" w:sz="4" w:space="0" w:color="auto"/>
            </w:tcBorders>
            <w:shd w:val="clear" w:color="000000" w:fill="FFFFFF"/>
            <w:vAlign w:val="center"/>
          </w:tcPr>
          <w:p w14:paraId="707EDB60" w14:textId="77777777" w:rsidR="007D256C" w:rsidRPr="00FA654B" w:rsidRDefault="007D256C" w:rsidP="001E539F">
            <w:pPr>
              <w:jc w:val="center"/>
              <w:rPr>
                <w:rFonts w:asciiTheme="minorHAnsi" w:eastAsia="Times New Roman" w:hAnsiTheme="minorHAnsi"/>
                <w:b/>
                <w:bCs/>
                <w:color w:val="000000"/>
                <w:sz w:val="22"/>
                <w:szCs w:val="22"/>
              </w:rPr>
            </w:pPr>
          </w:p>
        </w:tc>
        <w:tc>
          <w:tcPr>
            <w:tcW w:w="810" w:type="dxa"/>
            <w:tcBorders>
              <w:bottom w:val="single" w:sz="4" w:space="0" w:color="auto"/>
            </w:tcBorders>
            <w:shd w:val="clear" w:color="auto" w:fill="auto"/>
          </w:tcPr>
          <w:p w14:paraId="4DB2D7DA" w14:textId="77777777" w:rsidR="007D256C" w:rsidRDefault="007D256C" w:rsidP="001E539F">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4</w:t>
            </w:r>
          </w:p>
        </w:tc>
        <w:tc>
          <w:tcPr>
            <w:tcW w:w="6030" w:type="dxa"/>
            <w:tcBorders>
              <w:bottom w:val="single" w:sz="4" w:space="0" w:color="auto"/>
            </w:tcBorders>
            <w:shd w:val="clear" w:color="auto" w:fill="auto"/>
          </w:tcPr>
          <w:p w14:paraId="610FA846" w14:textId="77777777" w:rsidR="007D256C" w:rsidRPr="00FA654B" w:rsidRDefault="007D256C" w:rsidP="001E539F">
            <w:pPr>
              <w:rPr>
                <w:rFonts w:asciiTheme="minorHAnsi" w:eastAsia="Times New Roman" w:hAnsiTheme="minorHAnsi"/>
                <w:color w:val="000000"/>
                <w:sz w:val="22"/>
                <w:szCs w:val="22"/>
              </w:rPr>
            </w:pPr>
            <w:r>
              <w:rPr>
                <w:rFonts w:asciiTheme="minorHAnsi" w:eastAsia="Times New Roman" w:hAnsiTheme="minorHAnsi"/>
                <w:color w:val="000000"/>
                <w:sz w:val="22"/>
                <w:szCs w:val="22"/>
              </w:rPr>
              <w:t>Neurodevelopment across the lifespan</w:t>
            </w:r>
          </w:p>
        </w:tc>
      </w:tr>
      <w:tr w:rsidR="007D256C" w:rsidRPr="00FA654B" w14:paraId="5D68790B" w14:textId="77777777" w:rsidTr="007D256C">
        <w:trPr>
          <w:trHeight w:val="81"/>
          <w:jc w:val="center"/>
        </w:trPr>
        <w:tc>
          <w:tcPr>
            <w:tcW w:w="1890" w:type="dxa"/>
            <w:vMerge w:val="restart"/>
            <w:tcBorders>
              <w:top w:val="single" w:sz="4" w:space="0" w:color="auto"/>
            </w:tcBorders>
            <w:shd w:val="clear" w:color="000000" w:fill="FFFFFF"/>
            <w:vAlign w:val="center"/>
          </w:tcPr>
          <w:p w14:paraId="0A3858EB" w14:textId="77777777" w:rsidR="007D256C" w:rsidRPr="00FA654B" w:rsidRDefault="007D256C" w:rsidP="007D256C">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Fundamental cognition</w:t>
            </w:r>
          </w:p>
        </w:tc>
        <w:tc>
          <w:tcPr>
            <w:tcW w:w="810" w:type="dxa"/>
            <w:tcBorders>
              <w:top w:val="single" w:sz="4" w:space="0" w:color="auto"/>
            </w:tcBorders>
            <w:shd w:val="clear" w:color="auto" w:fill="auto"/>
          </w:tcPr>
          <w:p w14:paraId="2EB7DA15" w14:textId="77777777" w:rsidR="007D256C" w:rsidRPr="00FA654B" w:rsidRDefault="007D256C" w:rsidP="001E539F">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5</w:t>
            </w:r>
          </w:p>
        </w:tc>
        <w:tc>
          <w:tcPr>
            <w:tcW w:w="6030" w:type="dxa"/>
            <w:tcBorders>
              <w:top w:val="single" w:sz="4" w:space="0" w:color="auto"/>
            </w:tcBorders>
            <w:shd w:val="clear" w:color="auto" w:fill="auto"/>
          </w:tcPr>
          <w:p w14:paraId="5E361FA2" w14:textId="77777777" w:rsidR="007D256C" w:rsidRDefault="007D256C" w:rsidP="001E539F">
            <w:pPr>
              <w:rPr>
                <w:rFonts w:asciiTheme="minorHAnsi" w:eastAsia="Times New Roman" w:hAnsiTheme="minorHAnsi"/>
                <w:color w:val="000000"/>
                <w:sz w:val="22"/>
                <w:szCs w:val="22"/>
              </w:rPr>
            </w:pPr>
            <w:r>
              <w:rPr>
                <w:rFonts w:asciiTheme="minorHAnsi" w:eastAsia="Times New Roman" w:hAnsiTheme="minorHAnsi"/>
                <w:color w:val="000000"/>
                <w:sz w:val="22"/>
                <w:szCs w:val="22"/>
              </w:rPr>
              <w:t>Neuroplasticity of sensory processing</w:t>
            </w:r>
          </w:p>
        </w:tc>
      </w:tr>
      <w:tr w:rsidR="007D256C" w:rsidRPr="00FA654B" w14:paraId="2A59AD5E" w14:textId="77777777" w:rsidTr="007D256C">
        <w:trPr>
          <w:trHeight w:val="50"/>
          <w:jc w:val="center"/>
        </w:trPr>
        <w:tc>
          <w:tcPr>
            <w:tcW w:w="1890" w:type="dxa"/>
            <w:vMerge/>
            <w:shd w:val="clear" w:color="000000" w:fill="FFFFFF"/>
            <w:vAlign w:val="center"/>
            <w:hideMark/>
          </w:tcPr>
          <w:p w14:paraId="0BF88A1E"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shd w:val="clear" w:color="auto" w:fill="auto"/>
          </w:tcPr>
          <w:p w14:paraId="58D762AF" w14:textId="77777777" w:rsidR="007D256C" w:rsidRPr="00FA654B" w:rsidRDefault="007D256C" w:rsidP="007D256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6</w:t>
            </w:r>
          </w:p>
        </w:tc>
        <w:tc>
          <w:tcPr>
            <w:tcW w:w="6030" w:type="dxa"/>
            <w:shd w:val="clear" w:color="auto" w:fill="auto"/>
          </w:tcPr>
          <w:p w14:paraId="59F1BFD8" w14:textId="27E7CDB7" w:rsidR="007D256C" w:rsidRPr="00FA654B" w:rsidRDefault="002252D6" w:rsidP="00014716">
            <w:pPr>
              <w:rPr>
                <w:rFonts w:asciiTheme="minorHAnsi" w:eastAsia="Times New Roman" w:hAnsiTheme="minorHAnsi"/>
                <w:color w:val="000000"/>
                <w:sz w:val="22"/>
                <w:szCs w:val="22"/>
              </w:rPr>
            </w:pPr>
            <w:r>
              <w:rPr>
                <w:rFonts w:asciiTheme="minorHAnsi" w:eastAsia="Times New Roman" w:hAnsiTheme="minorHAnsi"/>
                <w:color w:val="000000"/>
                <w:sz w:val="22"/>
                <w:szCs w:val="22"/>
              </w:rPr>
              <w:t>M</w:t>
            </w:r>
            <w:r w:rsidR="007D256C">
              <w:rPr>
                <w:rFonts w:asciiTheme="minorHAnsi" w:eastAsia="Times New Roman" w:hAnsiTheme="minorHAnsi"/>
                <w:color w:val="000000"/>
                <w:sz w:val="22"/>
                <w:szCs w:val="22"/>
              </w:rPr>
              <w:t xml:space="preserve">otivation </w:t>
            </w:r>
            <w:r>
              <w:rPr>
                <w:rFonts w:asciiTheme="minorHAnsi" w:eastAsia="Times New Roman" w:hAnsiTheme="minorHAnsi"/>
                <w:color w:val="000000"/>
                <w:sz w:val="22"/>
                <w:szCs w:val="22"/>
              </w:rPr>
              <w:t xml:space="preserve">and </w:t>
            </w:r>
            <w:r w:rsidR="00014716">
              <w:rPr>
                <w:rFonts w:asciiTheme="minorHAnsi" w:eastAsia="Times New Roman" w:hAnsiTheme="minorHAnsi"/>
                <w:color w:val="000000"/>
                <w:sz w:val="22"/>
                <w:szCs w:val="22"/>
              </w:rPr>
              <w:t>a</w:t>
            </w:r>
            <w:r>
              <w:rPr>
                <w:rFonts w:asciiTheme="minorHAnsi" w:eastAsia="Times New Roman" w:hAnsiTheme="minorHAnsi"/>
                <w:color w:val="000000"/>
                <w:sz w:val="22"/>
                <w:szCs w:val="22"/>
              </w:rPr>
              <w:t>ppetite</w:t>
            </w:r>
          </w:p>
        </w:tc>
      </w:tr>
      <w:tr w:rsidR="007D256C" w:rsidRPr="00FA654B" w14:paraId="77C3A332" w14:textId="77777777" w:rsidTr="007D256C">
        <w:trPr>
          <w:trHeight w:val="70"/>
          <w:jc w:val="center"/>
        </w:trPr>
        <w:tc>
          <w:tcPr>
            <w:tcW w:w="1890" w:type="dxa"/>
            <w:vMerge/>
            <w:shd w:val="clear" w:color="000000" w:fill="FFFFFF"/>
            <w:vAlign w:val="center"/>
          </w:tcPr>
          <w:p w14:paraId="4D5CB834"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shd w:val="clear" w:color="auto" w:fill="auto"/>
          </w:tcPr>
          <w:p w14:paraId="7913808C" w14:textId="77777777" w:rsidR="007D256C" w:rsidRDefault="007D256C" w:rsidP="007D256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w:t>
            </w:r>
          </w:p>
        </w:tc>
        <w:tc>
          <w:tcPr>
            <w:tcW w:w="6030" w:type="dxa"/>
            <w:shd w:val="clear" w:color="auto" w:fill="auto"/>
          </w:tcPr>
          <w:p w14:paraId="7C377D02" w14:textId="77777777" w:rsidR="007D256C" w:rsidRPr="00FA654B" w:rsidRDefault="007D256C"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Learning and m</w:t>
            </w:r>
            <w:r w:rsidRPr="00FA654B">
              <w:rPr>
                <w:rFonts w:asciiTheme="minorHAnsi" w:eastAsia="Times New Roman" w:hAnsiTheme="minorHAnsi"/>
                <w:color w:val="000000"/>
                <w:sz w:val="22"/>
                <w:szCs w:val="22"/>
              </w:rPr>
              <w:t>emory</w:t>
            </w:r>
            <w:r>
              <w:rPr>
                <w:rFonts w:asciiTheme="minorHAnsi" w:eastAsia="Times New Roman" w:hAnsiTheme="minorHAnsi"/>
                <w:color w:val="000000"/>
                <w:sz w:val="22"/>
                <w:szCs w:val="22"/>
              </w:rPr>
              <w:t xml:space="preserve"> I</w:t>
            </w:r>
          </w:p>
        </w:tc>
      </w:tr>
      <w:tr w:rsidR="007D256C" w:rsidRPr="00FA654B" w14:paraId="228EFFD9" w14:textId="77777777" w:rsidTr="007D256C">
        <w:trPr>
          <w:trHeight w:val="71"/>
          <w:jc w:val="center"/>
        </w:trPr>
        <w:tc>
          <w:tcPr>
            <w:tcW w:w="1890" w:type="dxa"/>
            <w:vMerge/>
            <w:tcBorders>
              <w:bottom w:val="single" w:sz="4" w:space="0" w:color="auto"/>
            </w:tcBorders>
            <w:shd w:val="clear" w:color="000000" w:fill="FFFFFF"/>
            <w:vAlign w:val="center"/>
          </w:tcPr>
          <w:p w14:paraId="27589D8A"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tcBorders>
              <w:bottom w:val="single" w:sz="4" w:space="0" w:color="auto"/>
            </w:tcBorders>
            <w:shd w:val="clear" w:color="auto" w:fill="auto"/>
          </w:tcPr>
          <w:p w14:paraId="0DA09206" w14:textId="77777777" w:rsidR="007D256C" w:rsidRPr="00FA654B" w:rsidRDefault="007D256C" w:rsidP="007D256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8</w:t>
            </w:r>
          </w:p>
        </w:tc>
        <w:tc>
          <w:tcPr>
            <w:tcW w:w="6030" w:type="dxa"/>
            <w:tcBorders>
              <w:bottom w:val="single" w:sz="4" w:space="0" w:color="auto"/>
            </w:tcBorders>
            <w:shd w:val="clear" w:color="auto" w:fill="auto"/>
          </w:tcPr>
          <w:p w14:paraId="640EB051" w14:textId="77777777" w:rsidR="007D256C" w:rsidRPr="00FA654B" w:rsidRDefault="007D256C"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Learning and memory II</w:t>
            </w:r>
          </w:p>
        </w:tc>
      </w:tr>
      <w:tr w:rsidR="007D256C" w:rsidRPr="00FA654B" w14:paraId="6ECB02B9" w14:textId="77777777" w:rsidTr="007D256C">
        <w:trPr>
          <w:trHeight w:val="66"/>
          <w:jc w:val="center"/>
        </w:trPr>
        <w:tc>
          <w:tcPr>
            <w:tcW w:w="1890" w:type="dxa"/>
            <w:vMerge w:val="restart"/>
            <w:tcBorders>
              <w:top w:val="single" w:sz="4" w:space="0" w:color="auto"/>
            </w:tcBorders>
            <w:shd w:val="clear" w:color="000000" w:fill="FFFFFF"/>
            <w:vAlign w:val="center"/>
            <w:hideMark/>
          </w:tcPr>
          <w:p w14:paraId="62F9FB4D" w14:textId="77777777" w:rsidR="007D256C" w:rsidRPr="00FA654B" w:rsidRDefault="007D256C" w:rsidP="007D256C">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Higher order function</w:t>
            </w:r>
          </w:p>
        </w:tc>
        <w:tc>
          <w:tcPr>
            <w:tcW w:w="810" w:type="dxa"/>
            <w:tcBorders>
              <w:top w:val="single" w:sz="4" w:space="0" w:color="auto"/>
            </w:tcBorders>
            <w:shd w:val="clear" w:color="auto" w:fill="auto"/>
          </w:tcPr>
          <w:p w14:paraId="2B2AA027" w14:textId="77777777" w:rsidR="007D256C" w:rsidRPr="00FA654B" w:rsidRDefault="007D256C" w:rsidP="007D256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9</w:t>
            </w:r>
          </w:p>
        </w:tc>
        <w:tc>
          <w:tcPr>
            <w:tcW w:w="6030" w:type="dxa"/>
            <w:tcBorders>
              <w:top w:val="single" w:sz="4" w:space="0" w:color="auto"/>
            </w:tcBorders>
            <w:shd w:val="clear" w:color="auto" w:fill="auto"/>
          </w:tcPr>
          <w:p w14:paraId="1D4EB037" w14:textId="77777777" w:rsidR="007D256C" w:rsidRPr="00FA654B" w:rsidRDefault="007D256C"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Social behavior I</w:t>
            </w:r>
          </w:p>
        </w:tc>
      </w:tr>
      <w:tr w:rsidR="007D256C" w:rsidRPr="00FA654B" w14:paraId="7151ADB3" w14:textId="77777777" w:rsidTr="007D256C">
        <w:trPr>
          <w:trHeight w:val="81"/>
          <w:jc w:val="center"/>
        </w:trPr>
        <w:tc>
          <w:tcPr>
            <w:tcW w:w="1890" w:type="dxa"/>
            <w:vMerge/>
            <w:shd w:val="clear" w:color="000000" w:fill="FFFFFF"/>
            <w:vAlign w:val="center"/>
            <w:hideMark/>
          </w:tcPr>
          <w:p w14:paraId="7D345DC0"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shd w:val="clear" w:color="auto" w:fill="auto"/>
            <w:hideMark/>
          </w:tcPr>
          <w:p w14:paraId="5CFD9A57" w14:textId="77777777" w:rsidR="007D256C" w:rsidRPr="00FA654B" w:rsidRDefault="007D256C" w:rsidP="007D256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10</w:t>
            </w:r>
          </w:p>
        </w:tc>
        <w:tc>
          <w:tcPr>
            <w:tcW w:w="6030" w:type="dxa"/>
            <w:shd w:val="clear" w:color="auto" w:fill="auto"/>
          </w:tcPr>
          <w:p w14:paraId="0816E4BC" w14:textId="77777777" w:rsidR="007D256C" w:rsidRPr="00FA654B" w:rsidRDefault="007D256C"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Social Behavior II</w:t>
            </w:r>
          </w:p>
        </w:tc>
      </w:tr>
      <w:tr w:rsidR="007D256C" w:rsidRPr="00FA654B" w14:paraId="447F0259" w14:textId="77777777" w:rsidTr="007D256C">
        <w:trPr>
          <w:trHeight w:val="40"/>
          <w:jc w:val="center"/>
        </w:trPr>
        <w:tc>
          <w:tcPr>
            <w:tcW w:w="1890" w:type="dxa"/>
            <w:vMerge/>
            <w:shd w:val="clear" w:color="000000" w:fill="FFFFFF"/>
            <w:vAlign w:val="center"/>
          </w:tcPr>
          <w:p w14:paraId="6581AF13"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shd w:val="clear" w:color="auto" w:fill="auto"/>
          </w:tcPr>
          <w:p w14:paraId="3B266044" w14:textId="77777777" w:rsidR="007D256C" w:rsidRPr="00FA654B" w:rsidRDefault="007D256C" w:rsidP="007D256C">
            <w:pPr>
              <w:jc w:val="right"/>
              <w:rPr>
                <w:rFonts w:asciiTheme="minorHAnsi" w:eastAsia="Times New Roman" w:hAnsiTheme="minorHAnsi"/>
                <w:sz w:val="20"/>
              </w:rPr>
            </w:pPr>
            <w:r>
              <w:rPr>
                <w:rFonts w:asciiTheme="minorHAnsi" w:eastAsia="Times New Roman" w:hAnsiTheme="minorHAnsi"/>
                <w:color w:val="000000"/>
                <w:sz w:val="22"/>
                <w:szCs w:val="22"/>
              </w:rPr>
              <w:t>11</w:t>
            </w:r>
          </w:p>
        </w:tc>
        <w:tc>
          <w:tcPr>
            <w:tcW w:w="6030" w:type="dxa"/>
            <w:shd w:val="clear" w:color="auto" w:fill="auto"/>
          </w:tcPr>
          <w:p w14:paraId="4A47EDEA" w14:textId="23B3895D" w:rsidR="007D256C" w:rsidRPr="00FA654B" w:rsidRDefault="00014716"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Emotion and s</w:t>
            </w:r>
            <w:r w:rsidR="007D256C">
              <w:rPr>
                <w:rFonts w:asciiTheme="minorHAnsi" w:eastAsia="Times New Roman" w:hAnsiTheme="minorHAnsi"/>
                <w:color w:val="000000"/>
                <w:sz w:val="22"/>
                <w:szCs w:val="22"/>
              </w:rPr>
              <w:t>tress</w:t>
            </w:r>
          </w:p>
        </w:tc>
      </w:tr>
      <w:tr w:rsidR="007D256C" w:rsidRPr="00FA654B" w14:paraId="61A1EE7A" w14:textId="77777777" w:rsidTr="007D256C">
        <w:trPr>
          <w:trHeight w:val="36"/>
          <w:jc w:val="center"/>
        </w:trPr>
        <w:tc>
          <w:tcPr>
            <w:tcW w:w="1890" w:type="dxa"/>
            <w:vMerge/>
            <w:tcBorders>
              <w:bottom w:val="single" w:sz="4" w:space="0" w:color="auto"/>
            </w:tcBorders>
            <w:shd w:val="clear" w:color="000000" w:fill="FFFFFF"/>
            <w:vAlign w:val="center"/>
            <w:hideMark/>
          </w:tcPr>
          <w:p w14:paraId="5789F017"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tcBorders>
              <w:bottom w:val="single" w:sz="4" w:space="0" w:color="auto"/>
            </w:tcBorders>
            <w:shd w:val="clear" w:color="auto" w:fill="auto"/>
            <w:hideMark/>
          </w:tcPr>
          <w:p w14:paraId="61CC8170" w14:textId="77777777" w:rsidR="007D256C" w:rsidRPr="00FA654B" w:rsidRDefault="007D256C" w:rsidP="007D256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2</w:t>
            </w:r>
          </w:p>
        </w:tc>
        <w:tc>
          <w:tcPr>
            <w:tcW w:w="6030" w:type="dxa"/>
            <w:tcBorders>
              <w:bottom w:val="single" w:sz="4" w:space="0" w:color="auto"/>
            </w:tcBorders>
            <w:shd w:val="clear" w:color="auto" w:fill="auto"/>
          </w:tcPr>
          <w:p w14:paraId="7D8E92C8" w14:textId="194362BB" w:rsidR="007D256C" w:rsidRPr="00FA654B" w:rsidRDefault="00014716" w:rsidP="00014716">
            <w:pPr>
              <w:rPr>
                <w:rFonts w:asciiTheme="minorHAnsi" w:eastAsia="Times New Roman" w:hAnsiTheme="minorHAnsi"/>
                <w:color w:val="000000"/>
                <w:sz w:val="22"/>
                <w:szCs w:val="22"/>
              </w:rPr>
            </w:pPr>
            <w:r>
              <w:rPr>
                <w:rFonts w:asciiTheme="minorHAnsi" w:eastAsia="Times New Roman" w:hAnsiTheme="minorHAnsi"/>
                <w:color w:val="000000"/>
                <w:sz w:val="22"/>
                <w:szCs w:val="22"/>
              </w:rPr>
              <w:t>Decision-m</w:t>
            </w:r>
            <w:r w:rsidR="007D256C">
              <w:rPr>
                <w:rFonts w:asciiTheme="minorHAnsi" w:eastAsia="Times New Roman" w:hAnsiTheme="minorHAnsi"/>
                <w:color w:val="000000"/>
                <w:sz w:val="22"/>
                <w:szCs w:val="22"/>
              </w:rPr>
              <w:t>aking</w:t>
            </w:r>
          </w:p>
        </w:tc>
      </w:tr>
      <w:tr w:rsidR="007D256C" w:rsidRPr="00FA654B" w14:paraId="66A6A424" w14:textId="77777777" w:rsidTr="007D256C">
        <w:trPr>
          <w:trHeight w:val="78"/>
          <w:jc w:val="center"/>
        </w:trPr>
        <w:tc>
          <w:tcPr>
            <w:tcW w:w="1890" w:type="dxa"/>
            <w:vMerge w:val="restart"/>
            <w:tcBorders>
              <w:top w:val="single" w:sz="4" w:space="0" w:color="auto"/>
            </w:tcBorders>
            <w:shd w:val="clear" w:color="000000" w:fill="FFFFFF"/>
            <w:vAlign w:val="center"/>
            <w:hideMark/>
          </w:tcPr>
          <w:p w14:paraId="1C46A6D9" w14:textId="77777777" w:rsidR="007D256C" w:rsidRPr="00FA654B" w:rsidRDefault="007D256C" w:rsidP="007D256C">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Dysfunction</w:t>
            </w:r>
          </w:p>
        </w:tc>
        <w:tc>
          <w:tcPr>
            <w:tcW w:w="810" w:type="dxa"/>
            <w:tcBorders>
              <w:top w:val="single" w:sz="4" w:space="0" w:color="auto"/>
            </w:tcBorders>
            <w:shd w:val="clear" w:color="auto" w:fill="auto"/>
            <w:hideMark/>
          </w:tcPr>
          <w:p w14:paraId="5D7B9538" w14:textId="77777777" w:rsidR="007D256C" w:rsidRPr="00FA654B" w:rsidRDefault="007D256C" w:rsidP="007D256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3</w:t>
            </w:r>
          </w:p>
        </w:tc>
        <w:tc>
          <w:tcPr>
            <w:tcW w:w="6030" w:type="dxa"/>
            <w:tcBorders>
              <w:top w:val="single" w:sz="4" w:space="0" w:color="auto"/>
            </w:tcBorders>
            <w:shd w:val="clear" w:color="auto" w:fill="auto"/>
          </w:tcPr>
          <w:p w14:paraId="69185CA2" w14:textId="77777777" w:rsidR="007D256C" w:rsidRPr="00FA654B" w:rsidRDefault="007D256C" w:rsidP="007D256C">
            <w:pPr>
              <w:rPr>
                <w:rFonts w:asciiTheme="minorHAnsi" w:eastAsia="Times New Roman" w:hAnsiTheme="minorHAnsi"/>
                <w:color w:val="000000"/>
                <w:sz w:val="22"/>
                <w:szCs w:val="22"/>
              </w:rPr>
            </w:pPr>
            <w:r>
              <w:rPr>
                <w:rFonts w:asciiTheme="minorHAnsi" w:eastAsia="Times New Roman" w:hAnsiTheme="minorHAnsi"/>
                <w:bCs/>
                <w:color w:val="000000"/>
                <w:sz w:val="22"/>
                <w:szCs w:val="22"/>
              </w:rPr>
              <w:t>Motor disorders and addictions presentations</w:t>
            </w:r>
          </w:p>
        </w:tc>
      </w:tr>
      <w:tr w:rsidR="007D256C" w:rsidRPr="00FA654B" w14:paraId="122FB4B3" w14:textId="77777777" w:rsidTr="00853D89">
        <w:trPr>
          <w:cantSplit/>
          <w:trHeight w:val="36"/>
          <w:jc w:val="center"/>
        </w:trPr>
        <w:tc>
          <w:tcPr>
            <w:tcW w:w="1890" w:type="dxa"/>
            <w:vMerge/>
            <w:shd w:val="clear" w:color="000000" w:fill="FFFFFF"/>
            <w:vAlign w:val="center"/>
          </w:tcPr>
          <w:p w14:paraId="21F3EB7F"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shd w:val="clear" w:color="auto" w:fill="auto"/>
            <w:hideMark/>
          </w:tcPr>
          <w:p w14:paraId="259E28A0" w14:textId="77777777" w:rsidR="007D256C" w:rsidRPr="00FA654B" w:rsidRDefault="007D256C" w:rsidP="007D256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4</w:t>
            </w:r>
          </w:p>
        </w:tc>
        <w:tc>
          <w:tcPr>
            <w:tcW w:w="6030" w:type="dxa"/>
            <w:shd w:val="clear" w:color="auto" w:fill="auto"/>
          </w:tcPr>
          <w:p w14:paraId="3F895286" w14:textId="77777777" w:rsidR="007D256C" w:rsidRPr="00FA654B" w:rsidRDefault="007D256C" w:rsidP="007D256C">
            <w:pPr>
              <w:rPr>
                <w:rFonts w:asciiTheme="minorHAnsi" w:eastAsia="Times New Roman" w:hAnsiTheme="minorHAnsi"/>
                <w:bCs/>
                <w:color w:val="000000"/>
                <w:sz w:val="22"/>
                <w:szCs w:val="22"/>
              </w:rPr>
            </w:pPr>
            <w:r>
              <w:rPr>
                <w:rFonts w:asciiTheme="minorHAnsi" w:eastAsia="Times New Roman" w:hAnsiTheme="minorHAnsi"/>
                <w:color w:val="000000"/>
                <w:sz w:val="22"/>
                <w:szCs w:val="22"/>
              </w:rPr>
              <w:t>Psychosis and neurodegenerative disorders presentations</w:t>
            </w:r>
          </w:p>
        </w:tc>
      </w:tr>
      <w:tr w:rsidR="007D256C" w:rsidRPr="00FA654B" w14:paraId="259C8E77" w14:textId="77777777" w:rsidTr="00EE18C5">
        <w:trPr>
          <w:trHeight w:val="114"/>
          <w:jc w:val="center"/>
        </w:trPr>
        <w:tc>
          <w:tcPr>
            <w:tcW w:w="1890" w:type="dxa"/>
            <w:vMerge/>
            <w:tcBorders>
              <w:bottom w:val="single" w:sz="4" w:space="0" w:color="auto"/>
            </w:tcBorders>
            <w:shd w:val="clear" w:color="000000" w:fill="FFFFFF"/>
            <w:vAlign w:val="center"/>
            <w:hideMark/>
          </w:tcPr>
          <w:p w14:paraId="4B33FE95" w14:textId="77777777" w:rsidR="007D256C" w:rsidRPr="00FA654B" w:rsidRDefault="007D256C" w:rsidP="007D256C">
            <w:pPr>
              <w:jc w:val="center"/>
              <w:rPr>
                <w:rFonts w:asciiTheme="minorHAnsi" w:eastAsia="Times New Roman" w:hAnsiTheme="minorHAnsi"/>
                <w:b/>
                <w:bCs/>
                <w:color w:val="000000"/>
                <w:sz w:val="22"/>
                <w:szCs w:val="22"/>
              </w:rPr>
            </w:pPr>
          </w:p>
        </w:tc>
        <w:tc>
          <w:tcPr>
            <w:tcW w:w="810" w:type="dxa"/>
            <w:tcBorders>
              <w:bottom w:val="single" w:sz="4" w:space="0" w:color="auto"/>
            </w:tcBorders>
            <w:shd w:val="clear" w:color="auto" w:fill="auto"/>
            <w:vAlign w:val="center"/>
            <w:hideMark/>
          </w:tcPr>
          <w:p w14:paraId="24BA85E1" w14:textId="77777777" w:rsidR="007D256C" w:rsidRPr="00FA654B" w:rsidRDefault="007D256C" w:rsidP="007D256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5</w:t>
            </w:r>
          </w:p>
        </w:tc>
        <w:tc>
          <w:tcPr>
            <w:tcW w:w="6030" w:type="dxa"/>
            <w:tcBorders>
              <w:bottom w:val="single" w:sz="4" w:space="0" w:color="auto"/>
            </w:tcBorders>
            <w:shd w:val="clear" w:color="auto" w:fill="auto"/>
          </w:tcPr>
          <w:p w14:paraId="22AEC3DC" w14:textId="1899BB89" w:rsidR="007D256C" w:rsidRPr="00FA654B" w:rsidRDefault="00014716" w:rsidP="007D256C">
            <w:pPr>
              <w:rPr>
                <w:rFonts w:asciiTheme="minorHAnsi" w:eastAsia="Times New Roman" w:hAnsiTheme="minorHAnsi"/>
                <w:color w:val="000000"/>
                <w:sz w:val="22"/>
                <w:szCs w:val="22"/>
              </w:rPr>
            </w:pPr>
            <w:r>
              <w:rPr>
                <w:rFonts w:asciiTheme="minorHAnsi" w:eastAsia="Times New Roman" w:hAnsiTheme="minorHAnsi"/>
                <w:color w:val="000000"/>
                <w:sz w:val="22"/>
                <w:szCs w:val="22"/>
              </w:rPr>
              <w:t>Anxiety and d</w:t>
            </w:r>
            <w:r w:rsidR="007D256C">
              <w:rPr>
                <w:rFonts w:asciiTheme="minorHAnsi" w:eastAsia="Times New Roman" w:hAnsiTheme="minorHAnsi"/>
                <w:color w:val="000000"/>
                <w:sz w:val="22"/>
                <w:szCs w:val="22"/>
              </w:rPr>
              <w:t>epression presentations</w:t>
            </w:r>
          </w:p>
        </w:tc>
      </w:tr>
    </w:tbl>
    <w:p w14:paraId="02121FE9" w14:textId="77777777" w:rsidR="00E5736E" w:rsidRDefault="00E5736E" w:rsidP="00163AFE">
      <w:pPr>
        <w:rPr>
          <w:rFonts w:asciiTheme="minorHAnsi" w:hAnsiTheme="minorHAnsi"/>
          <w:b/>
          <w:sz w:val="22"/>
          <w:szCs w:val="22"/>
          <w:u w:val="single"/>
        </w:rPr>
      </w:pPr>
    </w:p>
    <w:p w14:paraId="0C5ED55C" w14:textId="77777777" w:rsidR="00E5736E" w:rsidRDefault="00E5736E" w:rsidP="00E5736E">
      <w:r>
        <w:br w:type="page"/>
      </w:r>
    </w:p>
    <w:p w14:paraId="2D2BE83E" w14:textId="77777777" w:rsidR="00872B7E" w:rsidRDefault="00B73FB9" w:rsidP="00163AFE">
      <w:pPr>
        <w:rPr>
          <w:rFonts w:asciiTheme="minorHAnsi" w:hAnsiTheme="minorHAnsi"/>
          <w:sz w:val="22"/>
          <w:szCs w:val="22"/>
        </w:rPr>
      </w:pPr>
      <w:r w:rsidRPr="00B73FB9">
        <w:rPr>
          <w:rFonts w:asciiTheme="minorHAnsi" w:hAnsiTheme="minorHAnsi"/>
          <w:b/>
          <w:sz w:val="22"/>
          <w:szCs w:val="22"/>
          <w:u w:val="single"/>
        </w:rPr>
        <w:lastRenderedPageBreak/>
        <w:t>Reading List</w:t>
      </w:r>
    </w:p>
    <w:p w14:paraId="08795760" w14:textId="2032ED83" w:rsidR="00B73FB9" w:rsidRPr="00872B7E" w:rsidRDefault="00872B7E" w:rsidP="00163AFE">
      <w:pPr>
        <w:rPr>
          <w:rFonts w:asciiTheme="minorHAnsi" w:hAnsiTheme="minorHAnsi"/>
          <w:sz w:val="22"/>
          <w:szCs w:val="22"/>
        </w:rPr>
      </w:pPr>
      <w:r>
        <w:rPr>
          <w:rFonts w:asciiTheme="minorHAnsi" w:hAnsiTheme="minorHAnsi"/>
          <w:sz w:val="22"/>
          <w:szCs w:val="22"/>
        </w:rPr>
        <w:t xml:space="preserve">Bulleted references are background reading, while numbered references will be </w:t>
      </w:r>
      <w:r w:rsidR="00AC7EF3">
        <w:rPr>
          <w:rFonts w:asciiTheme="minorHAnsi" w:hAnsiTheme="minorHAnsi"/>
          <w:sz w:val="22"/>
          <w:szCs w:val="22"/>
        </w:rPr>
        <w:t>discussed</w:t>
      </w:r>
      <w:r>
        <w:rPr>
          <w:rFonts w:asciiTheme="minorHAnsi" w:hAnsiTheme="minorHAnsi"/>
          <w:sz w:val="22"/>
          <w:szCs w:val="22"/>
        </w:rPr>
        <w:t xml:space="preserve"> in class</w:t>
      </w:r>
      <w:r w:rsidR="008E6552">
        <w:rPr>
          <w:rFonts w:asciiTheme="minorHAnsi" w:hAnsiTheme="minorHAnsi"/>
          <w:sz w:val="22"/>
          <w:szCs w:val="22"/>
        </w:rPr>
        <w:t>, with the number of the reading matching the number of the group presenting</w:t>
      </w:r>
      <w:r>
        <w:rPr>
          <w:rFonts w:asciiTheme="minorHAnsi" w:hAnsiTheme="minorHAnsi"/>
          <w:sz w:val="22"/>
          <w:szCs w:val="22"/>
        </w:rPr>
        <w:t>.</w:t>
      </w:r>
    </w:p>
    <w:p w14:paraId="3219C5B2" w14:textId="77777777" w:rsidR="00872B7E" w:rsidRDefault="00872B7E" w:rsidP="00163AFE">
      <w:pPr>
        <w:rPr>
          <w:rFonts w:asciiTheme="minorHAnsi" w:hAnsiTheme="minorHAnsi"/>
          <w:sz w:val="22"/>
          <w:szCs w:val="22"/>
        </w:rPr>
      </w:pPr>
    </w:p>
    <w:p w14:paraId="21C20842" w14:textId="77777777" w:rsidR="008B474D" w:rsidRPr="008B474D" w:rsidRDefault="001E539F" w:rsidP="00872B7E">
      <w:pPr>
        <w:rPr>
          <w:rFonts w:asciiTheme="minorHAnsi" w:hAnsiTheme="minorHAnsi"/>
          <w:sz w:val="22"/>
          <w:szCs w:val="22"/>
        </w:rPr>
      </w:pPr>
      <w:r>
        <w:rPr>
          <w:rFonts w:asciiTheme="minorHAnsi" w:hAnsiTheme="minorHAnsi"/>
          <w:sz w:val="22"/>
          <w:szCs w:val="22"/>
        </w:rPr>
        <w:t>Biology 101</w:t>
      </w:r>
    </w:p>
    <w:p w14:paraId="2BC38BDB" w14:textId="77777777" w:rsidR="001E539F" w:rsidRPr="00CB1048" w:rsidRDefault="001E539F" w:rsidP="001E539F">
      <w:pPr>
        <w:pStyle w:val="ListParagraph"/>
        <w:numPr>
          <w:ilvl w:val="0"/>
          <w:numId w:val="4"/>
        </w:numPr>
        <w:rPr>
          <w:rFonts w:asciiTheme="minorHAnsi" w:hAnsiTheme="minorHAnsi"/>
          <w:sz w:val="22"/>
          <w:szCs w:val="22"/>
        </w:rPr>
      </w:pPr>
      <w:r w:rsidRPr="008B474D">
        <w:rPr>
          <w:rFonts w:asciiTheme="minorHAnsi" w:eastAsia="Times New Roman" w:hAnsiTheme="minorHAnsi"/>
          <w:color w:val="000000"/>
          <w:sz w:val="22"/>
          <w:szCs w:val="22"/>
        </w:rPr>
        <w:t>Squire L (2009) The Legacy of Patient H.M. for Neuroscience. Neuron 61(1): 6–9.</w:t>
      </w:r>
    </w:p>
    <w:p w14:paraId="07D9116A" w14:textId="77777777" w:rsidR="001E539F" w:rsidRDefault="001E539F" w:rsidP="001E539F">
      <w:pPr>
        <w:pStyle w:val="ListParagraph"/>
        <w:numPr>
          <w:ilvl w:val="0"/>
          <w:numId w:val="4"/>
        </w:numPr>
        <w:rPr>
          <w:rFonts w:asciiTheme="minorHAnsi" w:hAnsiTheme="minorHAnsi"/>
          <w:sz w:val="22"/>
          <w:szCs w:val="22"/>
        </w:rPr>
      </w:pPr>
      <w:r w:rsidRPr="002B629B">
        <w:rPr>
          <w:rFonts w:asciiTheme="minorHAnsi" w:hAnsiTheme="minorHAnsi"/>
          <w:sz w:val="22"/>
          <w:szCs w:val="22"/>
        </w:rPr>
        <w:t>Hyman SE (1999) Introduction to the complex genetics of mental disorders. Biol</w:t>
      </w:r>
      <w:r w:rsidR="002252D6">
        <w:rPr>
          <w:rFonts w:asciiTheme="minorHAnsi" w:hAnsiTheme="minorHAnsi"/>
          <w:sz w:val="22"/>
          <w:szCs w:val="22"/>
        </w:rPr>
        <w:t>ogical</w:t>
      </w:r>
      <w:r w:rsidRPr="002B629B">
        <w:rPr>
          <w:rFonts w:asciiTheme="minorHAnsi" w:hAnsiTheme="minorHAnsi"/>
          <w:sz w:val="22"/>
          <w:szCs w:val="22"/>
        </w:rPr>
        <w:t xml:space="preserve"> Psychiatry</w:t>
      </w:r>
      <w:r>
        <w:rPr>
          <w:rFonts w:asciiTheme="minorHAnsi" w:hAnsiTheme="minorHAnsi"/>
          <w:sz w:val="22"/>
          <w:szCs w:val="22"/>
        </w:rPr>
        <w:t xml:space="preserve"> </w:t>
      </w:r>
      <w:r w:rsidRPr="002B629B">
        <w:rPr>
          <w:rFonts w:asciiTheme="minorHAnsi" w:hAnsiTheme="minorHAnsi"/>
          <w:sz w:val="22"/>
          <w:szCs w:val="22"/>
        </w:rPr>
        <w:t>45(5):</w:t>
      </w:r>
      <w:r>
        <w:rPr>
          <w:rFonts w:asciiTheme="minorHAnsi" w:hAnsiTheme="minorHAnsi"/>
          <w:sz w:val="22"/>
          <w:szCs w:val="22"/>
        </w:rPr>
        <w:t xml:space="preserve"> </w:t>
      </w:r>
      <w:r w:rsidRPr="002B629B">
        <w:rPr>
          <w:rFonts w:asciiTheme="minorHAnsi" w:hAnsiTheme="minorHAnsi"/>
          <w:sz w:val="22"/>
          <w:szCs w:val="22"/>
        </w:rPr>
        <w:t>518-21.</w:t>
      </w:r>
    </w:p>
    <w:p w14:paraId="2939D9C9" w14:textId="119CDD5E" w:rsidR="00AA6CFB" w:rsidRPr="00AA6CFB" w:rsidRDefault="00AA6CFB" w:rsidP="00AA6CFB">
      <w:pPr>
        <w:pStyle w:val="ListParagraph"/>
        <w:numPr>
          <w:ilvl w:val="0"/>
          <w:numId w:val="11"/>
        </w:numPr>
        <w:rPr>
          <w:rFonts w:asciiTheme="minorHAnsi" w:hAnsiTheme="minorHAnsi"/>
          <w:sz w:val="22"/>
          <w:szCs w:val="22"/>
        </w:rPr>
      </w:pPr>
      <w:proofErr w:type="spellStart"/>
      <w:r w:rsidRPr="00AA6CFB">
        <w:rPr>
          <w:rFonts w:asciiTheme="minorHAnsi" w:hAnsiTheme="minorHAnsi"/>
          <w:sz w:val="22"/>
          <w:szCs w:val="22"/>
        </w:rPr>
        <w:t>Tsa</w:t>
      </w:r>
      <w:r>
        <w:rPr>
          <w:rFonts w:asciiTheme="minorHAnsi" w:hAnsiTheme="minorHAnsi"/>
          <w:sz w:val="22"/>
          <w:szCs w:val="22"/>
        </w:rPr>
        <w:t>nkova</w:t>
      </w:r>
      <w:proofErr w:type="spellEnd"/>
      <w:r>
        <w:rPr>
          <w:rFonts w:asciiTheme="minorHAnsi" w:hAnsiTheme="minorHAnsi"/>
          <w:sz w:val="22"/>
          <w:szCs w:val="22"/>
        </w:rPr>
        <w:t xml:space="preserve"> N</w:t>
      </w:r>
      <w:r w:rsidRPr="00AA6CFB">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Renthal</w:t>
      </w:r>
      <w:proofErr w:type="spellEnd"/>
      <w:r>
        <w:rPr>
          <w:rFonts w:asciiTheme="minorHAnsi" w:hAnsiTheme="minorHAnsi"/>
          <w:sz w:val="22"/>
          <w:szCs w:val="22"/>
        </w:rPr>
        <w:t xml:space="preserve"> W, Kumar A, </w:t>
      </w:r>
      <w:proofErr w:type="spellStart"/>
      <w:r>
        <w:rPr>
          <w:rFonts w:asciiTheme="minorHAnsi" w:hAnsiTheme="minorHAnsi"/>
          <w:sz w:val="22"/>
          <w:szCs w:val="22"/>
        </w:rPr>
        <w:t>Nestler</w:t>
      </w:r>
      <w:proofErr w:type="spellEnd"/>
      <w:r>
        <w:rPr>
          <w:rFonts w:asciiTheme="minorHAnsi" w:hAnsiTheme="minorHAnsi"/>
          <w:sz w:val="22"/>
          <w:szCs w:val="22"/>
        </w:rPr>
        <w:t xml:space="preserve"> EJ (2007) </w:t>
      </w:r>
      <w:r w:rsidRPr="00AA6CFB">
        <w:rPr>
          <w:rFonts w:asciiTheme="minorHAnsi" w:hAnsiTheme="minorHAnsi"/>
          <w:sz w:val="22"/>
          <w:szCs w:val="22"/>
        </w:rPr>
        <w:t>Epigenetic regulation in psychiatric</w:t>
      </w:r>
      <w:r>
        <w:rPr>
          <w:rFonts w:asciiTheme="minorHAnsi" w:hAnsiTheme="minorHAnsi"/>
          <w:sz w:val="22"/>
          <w:szCs w:val="22"/>
        </w:rPr>
        <w:t xml:space="preserve"> </w:t>
      </w:r>
      <w:r w:rsidRPr="00AA6CFB">
        <w:rPr>
          <w:rFonts w:asciiTheme="minorHAnsi" w:hAnsiTheme="minorHAnsi"/>
          <w:sz w:val="22"/>
          <w:szCs w:val="22"/>
        </w:rPr>
        <w:t>disorders</w:t>
      </w:r>
      <w:r>
        <w:rPr>
          <w:rFonts w:asciiTheme="minorHAnsi" w:hAnsiTheme="minorHAnsi"/>
          <w:sz w:val="22"/>
          <w:szCs w:val="22"/>
        </w:rPr>
        <w:t xml:space="preserve">. </w:t>
      </w:r>
      <w:r w:rsidRPr="00AA6CFB">
        <w:rPr>
          <w:rFonts w:asciiTheme="minorHAnsi" w:hAnsiTheme="minorHAnsi"/>
          <w:sz w:val="22"/>
          <w:szCs w:val="22"/>
        </w:rPr>
        <w:t>Nat</w:t>
      </w:r>
      <w:r>
        <w:rPr>
          <w:rFonts w:asciiTheme="minorHAnsi" w:hAnsiTheme="minorHAnsi"/>
          <w:sz w:val="22"/>
          <w:szCs w:val="22"/>
        </w:rPr>
        <w:t>ure</w:t>
      </w:r>
      <w:r w:rsidRPr="00AA6CFB">
        <w:rPr>
          <w:rFonts w:asciiTheme="minorHAnsi" w:hAnsiTheme="minorHAnsi"/>
          <w:sz w:val="22"/>
          <w:szCs w:val="22"/>
        </w:rPr>
        <w:t xml:space="preserve"> Rev</w:t>
      </w:r>
      <w:r>
        <w:rPr>
          <w:rFonts w:asciiTheme="minorHAnsi" w:hAnsiTheme="minorHAnsi"/>
          <w:sz w:val="22"/>
          <w:szCs w:val="22"/>
        </w:rPr>
        <w:t>iews</w:t>
      </w:r>
      <w:r w:rsidRPr="00AA6CFB">
        <w:rPr>
          <w:rFonts w:asciiTheme="minorHAnsi" w:hAnsiTheme="minorHAnsi"/>
          <w:sz w:val="22"/>
          <w:szCs w:val="22"/>
        </w:rPr>
        <w:t xml:space="preserve"> Neurosci</w:t>
      </w:r>
      <w:r>
        <w:rPr>
          <w:rFonts w:asciiTheme="minorHAnsi" w:hAnsiTheme="minorHAnsi"/>
          <w:sz w:val="22"/>
          <w:szCs w:val="22"/>
        </w:rPr>
        <w:t xml:space="preserve">ence </w:t>
      </w:r>
      <w:r w:rsidRPr="00AA6CFB">
        <w:rPr>
          <w:rFonts w:asciiTheme="minorHAnsi" w:hAnsiTheme="minorHAnsi"/>
          <w:sz w:val="22"/>
          <w:szCs w:val="22"/>
        </w:rPr>
        <w:t>8(5):355-67.</w:t>
      </w:r>
    </w:p>
    <w:p w14:paraId="4B03326C" w14:textId="051246FC" w:rsidR="001E539F" w:rsidRPr="00F45B55" w:rsidRDefault="001E539F" w:rsidP="001E539F">
      <w:pPr>
        <w:pStyle w:val="ListParagraph"/>
        <w:numPr>
          <w:ilvl w:val="0"/>
          <w:numId w:val="11"/>
        </w:numPr>
        <w:rPr>
          <w:rFonts w:asciiTheme="minorHAnsi" w:hAnsiTheme="minorHAnsi"/>
          <w:sz w:val="22"/>
          <w:szCs w:val="22"/>
        </w:rPr>
      </w:pPr>
      <w:r w:rsidRPr="00F45B55">
        <w:rPr>
          <w:rFonts w:asciiTheme="minorHAnsi" w:hAnsiTheme="minorHAnsi"/>
          <w:sz w:val="22"/>
          <w:szCs w:val="22"/>
        </w:rPr>
        <w:t>Kim JS (2016) Genome editing comes of age.</w:t>
      </w:r>
      <w:r>
        <w:rPr>
          <w:rFonts w:asciiTheme="minorHAnsi" w:hAnsiTheme="minorHAnsi"/>
          <w:sz w:val="22"/>
          <w:szCs w:val="22"/>
        </w:rPr>
        <w:t xml:space="preserve"> </w:t>
      </w:r>
      <w:r w:rsidRPr="00F45B55">
        <w:rPr>
          <w:rFonts w:asciiTheme="minorHAnsi" w:hAnsiTheme="minorHAnsi"/>
          <w:sz w:val="22"/>
          <w:szCs w:val="22"/>
        </w:rPr>
        <w:t>Nat</w:t>
      </w:r>
      <w:r w:rsidR="002252D6">
        <w:rPr>
          <w:rFonts w:asciiTheme="minorHAnsi" w:hAnsiTheme="minorHAnsi"/>
          <w:sz w:val="22"/>
          <w:szCs w:val="22"/>
        </w:rPr>
        <w:t>ure</w:t>
      </w:r>
      <w:r w:rsidRPr="00F45B55">
        <w:rPr>
          <w:rFonts w:asciiTheme="minorHAnsi" w:hAnsiTheme="minorHAnsi"/>
          <w:sz w:val="22"/>
          <w:szCs w:val="22"/>
        </w:rPr>
        <w:t xml:space="preserve"> Protoc</w:t>
      </w:r>
      <w:r w:rsidR="002252D6">
        <w:rPr>
          <w:rFonts w:asciiTheme="minorHAnsi" w:hAnsiTheme="minorHAnsi"/>
          <w:sz w:val="22"/>
          <w:szCs w:val="22"/>
        </w:rPr>
        <w:t>ols</w:t>
      </w:r>
      <w:r w:rsidRPr="00F45B55">
        <w:rPr>
          <w:rFonts w:asciiTheme="minorHAnsi" w:hAnsiTheme="minorHAnsi"/>
          <w:sz w:val="22"/>
          <w:szCs w:val="22"/>
        </w:rPr>
        <w:t xml:space="preserve"> 11(9): 1573-8.</w:t>
      </w:r>
    </w:p>
    <w:p w14:paraId="54B243F8" w14:textId="77777777" w:rsidR="00872B7E" w:rsidRDefault="00872B7E" w:rsidP="00872B7E">
      <w:pPr>
        <w:rPr>
          <w:rFonts w:asciiTheme="minorHAnsi" w:hAnsiTheme="minorHAnsi"/>
          <w:sz w:val="22"/>
          <w:szCs w:val="22"/>
        </w:rPr>
      </w:pPr>
      <w:r w:rsidRPr="00872B7E">
        <w:rPr>
          <w:rFonts w:asciiTheme="minorHAnsi" w:hAnsiTheme="minorHAnsi"/>
          <w:sz w:val="22"/>
          <w:szCs w:val="22"/>
        </w:rPr>
        <w:t>Neural Processing and Electrical Signaling</w:t>
      </w:r>
    </w:p>
    <w:p w14:paraId="55E66473" w14:textId="77777777" w:rsidR="00024753" w:rsidRPr="00CB1048" w:rsidRDefault="00024753" w:rsidP="00CB1048">
      <w:pPr>
        <w:pStyle w:val="ListParagraph"/>
        <w:numPr>
          <w:ilvl w:val="0"/>
          <w:numId w:val="4"/>
        </w:numPr>
        <w:rPr>
          <w:rFonts w:asciiTheme="minorHAnsi" w:hAnsiTheme="minorHAnsi"/>
          <w:sz w:val="22"/>
          <w:szCs w:val="22"/>
        </w:rPr>
      </w:pPr>
      <w:r>
        <w:rPr>
          <w:rFonts w:asciiTheme="minorHAnsi" w:hAnsiTheme="minorHAnsi"/>
          <w:sz w:val="22"/>
          <w:szCs w:val="22"/>
        </w:rPr>
        <w:t>Barnett MW</w:t>
      </w:r>
      <w:r w:rsidRPr="00024753">
        <w:rPr>
          <w:rFonts w:asciiTheme="minorHAnsi" w:hAnsiTheme="minorHAnsi"/>
          <w:sz w:val="22"/>
          <w:szCs w:val="22"/>
        </w:rPr>
        <w:t xml:space="preserve">, </w:t>
      </w:r>
      <w:proofErr w:type="spellStart"/>
      <w:r w:rsidRPr="00024753">
        <w:rPr>
          <w:rFonts w:asciiTheme="minorHAnsi" w:hAnsiTheme="minorHAnsi"/>
          <w:sz w:val="22"/>
          <w:szCs w:val="22"/>
        </w:rPr>
        <w:t>Larkman</w:t>
      </w:r>
      <w:proofErr w:type="spellEnd"/>
      <w:r w:rsidRPr="00024753">
        <w:rPr>
          <w:rFonts w:asciiTheme="minorHAnsi" w:hAnsiTheme="minorHAnsi"/>
          <w:sz w:val="22"/>
          <w:szCs w:val="22"/>
        </w:rPr>
        <w:t xml:space="preserve"> PM</w:t>
      </w:r>
      <w:r>
        <w:rPr>
          <w:rFonts w:asciiTheme="minorHAnsi" w:hAnsiTheme="minorHAnsi"/>
          <w:sz w:val="22"/>
          <w:szCs w:val="22"/>
        </w:rPr>
        <w:t xml:space="preserve"> (2007) The action potential. Practical Neurology 7(3) 192-7.</w:t>
      </w:r>
    </w:p>
    <w:p w14:paraId="02A86413" w14:textId="77777777" w:rsidR="00872B7E" w:rsidRDefault="00872B7E" w:rsidP="00872B7E">
      <w:pPr>
        <w:rPr>
          <w:rFonts w:asciiTheme="minorHAnsi" w:hAnsiTheme="minorHAnsi"/>
          <w:sz w:val="22"/>
          <w:szCs w:val="22"/>
        </w:rPr>
      </w:pPr>
      <w:r w:rsidRPr="00872B7E">
        <w:rPr>
          <w:rFonts w:asciiTheme="minorHAnsi" w:hAnsiTheme="minorHAnsi"/>
          <w:sz w:val="22"/>
          <w:szCs w:val="22"/>
        </w:rPr>
        <w:t>Neurotransmitters, Receptors, and Pharmacology</w:t>
      </w:r>
    </w:p>
    <w:p w14:paraId="1113EDA5" w14:textId="77777777" w:rsidR="00CB1048" w:rsidRDefault="00024753" w:rsidP="00024753">
      <w:pPr>
        <w:pStyle w:val="ListParagraph"/>
        <w:numPr>
          <w:ilvl w:val="0"/>
          <w:numId w:val="10"/>
        </w:numPr>
        <w:rPr>
          <w:rFonts w:asciiTheme="minorHAnsi" w:hAnsiTheme="minorHAnsi"/>
          <w:sz w:val="22"/>
          <w:szCs w:val="22"/>
        </w:rPr>
      </w:pPr>
      <w:proofErr w:type="spellStart"/>
      <w:r w:rsidRPr="00024753">
        <w:rPr>
          <w:rFonts w:asciiTheme="minorHAnsi" w:hAnsiTheme="minorHAnsi"/>
          <w:sz w:val="22"/>
          <w:szCs w:val="22"/>
        </w:rPr>
        <w:t>Sudhof</w:t>
      </w:r>
      <w:proofErr w:type="spellEnd"/>
      <w:r w:rsidRPr="00024753">
        <w:rPr>
          <w:rFonts w:asciiTheme="minorHAnsi" w:hAnsiTheme="minorHAnsi"/>
          <w:sz w:val="22"/>
          <w:szCs w:val="22"/>
        </w:rPr>
        <w:t xml:space="preserve"> TC (2008) Neurotransmitter release. Handbook of Experimental Pharmacology 184: 1-21.</w:t>
      </w:r>
    </w:p>
    <w:p w14:paraId="44908406" w14:textId="77777777" w:rsidR="00EE18C5" w:rsidRDefault="00E16426" w:rsidP="00872B7E">
      <w:pPr>
        <w:rPr>
          <w:rFonts w:asciiTheme="minorHAnsi" w:hAnsiTheme="minorHAnsi"/>
          <w:sz w:val="22"/>
          <w:szCs w:val="22"/>
        </w:rPr>
      </w:pPr>
      <w:r>
        <w:rPr>
          <w:rFonts w:asciiTheme="minorHAnsi" w:hAnsiTheme="minorHAnsi"/>
          <w:sz w:val="22"/>
          <w:szCs w:val="22"/>
        </w:rPr>
        <w:t>Neurod</w:t>
      </w:r>
      <w:r w:rsidR="00EE18C5">
        <w:rPr>
          <w:rFonts w:asciiTheme="minorHAnsi" w:hAnsiTheme="minorHAnsi"/>
          <w:sz w:val="22"/>
          <w:szCs w:val="22"/>
        </w:rPr>
        <w:t>evelopment</w:t>
      </w:r>
    </w:p>
    <w:p w14:paraId="7725A3AE" w14:textId="4AFABC7A" w:rsidR="005E2D31" w:rsidRDefault="005E2D31" w:rsidP="005E2D31">
      <w:pPr>
        <w:pStyle w:val="ListParagraph"/>
        <w:numPr>
          <w:ilvl w:val="0"/>
          <w:numId w:val="16"/>
        </w:numPr>
        <w:rPr>
          <w:rFonts w:asciiTheme="minorHAnsi" w:hAnsiTheme="minorHAnsi"/>
          <w:sz w:val="22"/>
          <w:szCs w:val="22"/>
        </w:rPr>
      </w:pPr>
      <w:r>
        <w:rPr>
          <w:rFonts w:asciiTheme="minorHAnsi" w:hAnsiTheme="minorHAnsi"/>
          <w:sz w:val="22"/>
          <w:szCs w:val="22"/>
        </w:rPr>
        <w:t>Anderson</w:t>
      </w:r>
      <w:r w:rsidRPr="0009427F">
        <w:rPr>
          <w:rFonts w:asciiTheme="minorHAnsi" w:hAnsiTheme="minorHAnsi"/>
          <w:sz w:val="22"/>
          <w:szCs w:val="22"/>
        </w:rPr>
        <w:t xml:space="preserve"> D</w:t>
      </w:r>
      <w:r>
        <w:rPr>
          <w:rFonts w:asciiTheme="minorHAnsi" w:hAnsiTheme="minorHAnsi"/>
          <w:sz w:val="22"/>
          <w:szCs w:val="22"/>
        </w:rPr>
        <w:t xml:space="preserve">J (2001) </w:t>
      </w:r>
      <w:r w:rsidRPr="0009427F">
        <w:rPr>
          <w:rFonts w:asciiTheme="minorHAnsi" w:hAnsiTheme="minorHAnsi"/>
          <w:sz w:val="22"/>
          <w:szCs w:val="22"/>
        </w:rPr>
        <w:t xml:space="preserve">Stem </w:t>
      </w:r>
      <w:r>
        <w:rPr>
          <w:rFonts w:asciiTheme="minorHAnsi" w:hAnsiTheme="minorHAnsi"/>
          <w:sz w:val="22"/>
          <w:szCs w:val="22"/>
        </w:rPr>
        <w:t>c</w:t>
      </w:r>
      <w:r w:rsidRPr="0009427F">
        <w:rPr>
          <w:rFonts w:asciiTheme="minorHAnsi" w:hAnsiTheme="minorHAnsi"/>
          <w:sz w:val="22"/>
          <w:szCs w:val="22"/>
        </w:rPr>
        <w:t xml:space="preserve">ells </w:t>
      </w:r>
      <w:r>
        <w:rPr>
          <w:rFonts w:asciiTheme="minorHAnsi" w:hAnsiTheme="minorHAnsi"/>
          <w:sz w:val="22"/>
          <w:szCs w:val="22"/>
        </w:rPr>
        <w:t>a</w:t>
      </w:r>
      <w:r w:rsidRPr="0009427F">
        <w:rPr>
          <w:rFonts w:asciiTheme="minorHAnsi" w:hAnsiTheme="minorHAnsi"/>
          <w:sz w:val="22"/>
          <w:szCs w:val="22"/>
        </w:rPr>
        <w:t xml:space="preserve">nd </w:t>
      </w:r>
      <w:r>
        <w:rPr>
          <w:rFonts w:asciiTheme="minorHAnsi" w:hAnsiTheme="minorHAnsi"/>
          <w:sz w:val="22"/>
          <w:szCs w:val="22"/>
        </w:rPr>
        <w:t>p</w:t>
      </w:r>
      <w:r w:rsidRPr="0009427F">
        <w:rPr>
          <w:rFonts w:asciiTheme="minorHAnsi" w:hAnsiTheme="minorHAnsi"/>
          <w:sz w:val="22"/>
          <w:szCs w:val="22"/>
        </w:rPr>
        <w:t xml:space="preserve">attern </w:t>
      </w:r>
      <w:r>
        <w:rPr>
          <w:rFonts w:asciiTheme="minorHAnsi" w:hAnsiTheme="minorHAnsi"/>
          <w:sz w:val="22"/>
          <w:szCs w:val="22"/>
        </w:rPr>
        <w:t>f</w:t>
      </w:r>
      <w:r w:rsidRPr="0009427F">
        <w:rPr>
          <w:rFonts w:asciiTheme="minorHAnsi" w:hAnsiTheme="minorHAnsi"/>
          <w:sz w:val="22"/>
          <w:szCs w:val="22"/>
        </w:rPr>
        <w:t xml:space="preserve">ormation in </w:t>
      </w:r>
      <w:r>
        <w:rPr>
          <w:rFonts w:asciiTheme="minorHAnsi" w:hAnsiTheme="minorHAnsi"/>
          <w:sz w:val="22"/>
          <w:szCs w:val="22"/>
        </w:rPr>
        <w:t>t</w:t>
      </w:r>
      <w:r w:rsidRPr="0009427F">
        <w:rPr>
          <w:rFonts w:asciiTheme="minorHAnsi" w:hAnsiTheme="minorHAnsi"/>
          <w:sz w:val="22"/>
          <w:szCs w:val="22"/>
        </w:rPr>
        <w:t xml:space="preserve">he </w:t>
      </w:r>
      <w:r>
        <w:rPr>
          <w:rFonts w:asciiTheme="minorHAnsi" w:hAnsiTheme="minorHAnsi"/>
          <w:sz w:val="22"/>
          <w:szCs w:val="22"/>
        </w:rPr>
        <w:t>n</w:t>
      </w:r>
      <w:r w:rsidRPr="0009427F">
        <w:rPr>
          <w:rFonts w:asciiTheme="minorHAnsi" w:hAnsiTheme="minorHAnsi"/>
          <w:sz w:val="22"/>
          <w:szCs w:val="22"/>
        </w:rPr>
        <w:t xml:space="preserve">ervous </w:t>
      </w:r>
      <w:r>
        <w:rPr>
          <w:rFonts w:asciiTheme="minorHAnsi" w:hAnsiTheme="minorHAnsi"/>
          <w:sz w:val="22"/>
          <w:szCs w:val="22"/>
        </w:rPr>
        <w:t>s</w:t>
      </w:r>
      <w:r w:rsidRPr="0009427F">
        <w:rPr>
          <w:rFonts w:asciiTheme="minorHAnsi" w:hAnsiTheme="minorHAnsi"/>
          <w:sz w:val="22"/>
          <w:szCs w:val="22"/>
        </w:rPr>
        <w:t xml:space="preserve">ystem: </w:t>
      </w:r>
      <w:r>
        <w:rPr>
          <w:rFonts w:asciiTheme="minorHAnsi" w:hAnsiTheme="minorHAnsi"/>
          <w:sz w:val="22"/>
          <w:szCs w:val="22"/>
        </w:rPr>
        <w:t>t</w:t>
      </w:r>
      <w:r w:rsidRPr="0009427F">
        <w:rPr>
          <w:rFonts w:asciiTheme="minorHAnsi" w:hAnsiTheme="minorHAnsi"/>
          <w:sz w:val="22"/>
          <w:szCs w:val="22"/>
        </w:rPr>
        <w:t xml:space="preserve">he </w:t>
      </w:r>
      <w:r>
        <w:rPr>
          <w:rFonts w:asciiTheme="minorHAnsi" w:hAnsiTheme="minorHAnsi"/>
          <w:sz w:val="22"/>
          <w:szCs w:val="22"/>
        </w:rPr>
        <w:t>p</w:t>
      </w:r>
      <w:r w:rsidRPr="0009427F">
        <w:rPr>
          <w:rFonts w:asciiTheme="minorHAnsi" w:hAnsiTheme="minorHAnsi"/>
          <w:sz w:val="22"/>
          <w:szCs w:val="22"/>
        </w:rPr>
        <w:t xml:space="preserve">ossible </w:t>
      </w:r>
      <w:r>
        <w:rPr>
          <w:rFonts w:asciiTheme="minorHAnsi" w:hAnsiTheme="minorHAnsi"/>
          <w:sz w:val="22"/>
          <w:szCs w:val="22"/>
        </w:rPr>
        <w:t>v</w:t>
      </w:r>
      <w:r w:rsidRPr="0009427F">
        <w:rPr>
          <w:rFonts w:asciiTheme="minorHAnsi" w:hAnsiTheme="minorHAnsi"/>
          <w:sz w:val="22"/>
          <w:szCs w:val="22"/>
        </w:rPr>
        <w:t xml:space="preserve">ersus </w:t>
      </w:r>
      <w:r>
        <w:rPr>
          <w:rFonts w:asciiTheme="minorHAnsi" w:hAnsiTheme="minorHAnsi"/>
          <w:sz w:val="22"/>
          <w:szCs w:val="22"/>
        </w:rPr>
        <w:t>t</w:t>
      </w:r>
      <w:r w:rsidRPr="0009427F">
        <w:rPr>
          <w:rFonts w:asciiTheme="minorHAnsi" w:hAnsiTheme="minorHAnsi"/>
          <w:sz w:val="22"/>
          <w:szCs w:val="22"/>
        </w:rPr>
        <w:t>h</w:t>
      </w:r>
      <w:r>
        <w:rPr>
          <w:rFonts w:asciiTheme="minorHAnsi" w:hAnsiTheme="minorHAnsi"/>
          <w:sz w:val="22"/>
          <w:szCs w:val="22"/>
        </w:rPr>
        <w:t>e</w:t>
      </w:r>
      <w:r w:rsidRPr="0009427F">
        <w:rPr>
          <w:rFonts w:asciiTheme="minorHAnsi" w:hAnsiTheme="minorHAnsi"/>
          <w:sz w:val="22"/>
          <w:szCs w:val="22"/>
        </w:rPr>
        <w:t xml:space="preserve"> </w:t>
      </w:r>
      <w:r>
        <w:rPr>
          <w:rFonts w:asciiTheme="minorHAnsi" w:hAnsiTheme="minorHAnsi"/>
          <w:sz w:val="22"/>
          <w:szCs w:val="22"/>
        </w:rPr>
        <w:t>a</w:t>
      </w:r>
      <w:r w:rsidRPr="0009427F">
        <w:rPr>
          <w:rFonts w:asciiTheme="minorHAnsi" w:hAnsiTheme="minorHAnsi"/>
          <w:sz w:val="22"/>
          <w:szCs w:val="22"/>
        </w:rPr>
        <w:t>ctual. Neuron 30: 19-35.</w:t>
      </w:r>
    </w:p>
    <w:p w14:paraId="101D6E2A" w14:textId="1701EDA5" w:rsidR="00DC299A" w:rsidRPr="00DC299A" w:rsidRDefault="00DC299A" w:rsidP="00DC299A">
      <w:pPr>
        <w:pStyle w:val="ListParagraph"/>
        <w:numPr>
          <w:ilvl w:val="0"/>
          <w:numId w:val="16"/>
        </w:numPr>
        <w:rPr>
          <w:rFonts w:asciiTheme="minorHAnsi" w:hAnsiTheme="minorHAnsi"/>
          <w:sz w:val="22"/>
          <w:szCs w:val="22"/>
        </w:rPr>
      </w:pPr>
      <w:r w:rsidRPr="00DC299A">
        <w:rPr>
          <w:rFonts w:asciiTheme="minorHAnsi" w:hAnsiTheme="minorHAnsi"/>
          <w:sz w:val="22"/>
          <w:szCs w:val="22"/>
        </w:rPr>
        <w:t xml:space="preserve">Bale TL, </w:t>
      </w:r>
      <w:proofErr w:type="spellStart"/>
      <w:r w:rsidRPr="00DC299A">
        <w:rPr>
          <w:rFonts w:asciiTheme="minorHAnsi" w:hAnsiTheme="minorHAnsi"/>
          <w:sz w:val="22"/>
          <w:szCs w:val="22"/>
        </w:rPr>
        <w:t>Baram</w:t>
      </w:r>
      <w:proofErr w:type="spellEnd"/>
      <w:r w:rsidRPr="00DC299A">
        <w:rPr>
          <w:rFonts w:asciiTheme="minorHAnsi" w:hAnsiTheme="minorHAnsi"/>
          <w:sz w:val="22"/>
          <w:szCs w:val="22"/>
        </w:rPr>
        <w:t xml:space="preserve"> TZ, Brown AS, Goldstein JM, </w:t>
      </w:r>
      <w:proofErr w:type="spellStart"/>
      <w:r w:rsidRPr="00DC299A">
        <w:rPr>
          <w:rFonts w:asciiTheme="minorHAnsi" w:hAnsiTheme="minorHAnsi"/>
          <w:sz w:val="22"/>
          <w:szCs w:val="22"/>
        </w:rPr>
        <w:t>Insel</w:t>
      </w:r>
      <w:proofErr w:type="spellEnd"/>
      <w:r w:rsidRPr="00DC299A">
        <w:rPr>
          <w:rFonts w:asciiTheme="minorHAnsi" w:hAnsiTheme="minorHAnsi"/>
          <w:sz w:val="22"/>
          <w:szCs w:val="22"/>
        </w:rPr>
        <w:t xml:space="preserve"> TR, McCarthy MM, </w:t>
      </w:r>
      <w:proofErr w:type="spellStart"/>
      <w:r w:rsidRPr="00DC299A">
        <w:rPr>
          <w:rFonts w:asciiTheme="minorHAnsi" w:hAnsiTheme="minorHAnsi"/>
          <w:sz w:val="22"/>
          <w:szCs w:val="22"/>
        </w:rPr>
        <w:t>Nemeroff</w:t>
      </w:r>
      <w:proofErr w:type="spellEnd"/>
      <w:r w:rsidRPr="00DC299A">
        <w:rPr>
          <w:rFonts w:asciiTheme="minorHAnsi" w:hAnsiTheme="minorHAnsi"/>
          <w:sz w:val="22"/>
          <w:szCs w:val="22"/>
        </w:rPr>
        <w:t xml:space="preserve"> CB, Reyes TM, </w:t>
      </w:r>
      <w:proofErr w:type="spellStart"/>
      <w:r w:rsidRPr="00DC299A">
        <w:rPr>
          <w:rFonts w:asciiTheme="minorHAnsi" w:hAnsiTheme="minorHAnsi"/>
          <w:sz w:val="22"/>
          <w:szCs w:val="22"/>
        </w:rPr>
        <w:t>Simerly</w:t>
      </w:r>
      <w:proofErr w:type="spellEnd"/>
      <w:r w:rsidRPr="00DC299A">
        <w:rPr>
          <w:rFonts w:asciiTheme="minorHAnsi" w:hAnsiTheme="minorHAnsi"/>
          <w:sz w:val="22"/>
          <w:szCs w:val="22"/>
        </w:rPr>
        <w:t xml:space="preserve"> RB, </w:t>
      </w:r>
      <w:proofErr w:type="spellStart"/>
      <w:r w:rsidRPr="00DC299A">
        <w:rPr>
          <w:rFonts w:asciiTheme="minorHAnsi" w:hAnsiTheme="minorHAnsi"/>
          <w:sz w:val="22"/>
          <w:szCs w:val="22"/>
        </w:rPr>
        <w:t>Susser</w:t>
      </w:r>
      <w:proofErr w:type="spellEnd"/>
      <w:r w:rsidRPr="00DC299A">
        <w:rPr>
          <w:rFonts w:asciiTheme="minorHAnsi" w:hAnsiTheme="minorHAnsi"/>
          <w:sz w:val="22"/>
          <w:szCs w:val="22"/>
        </w:rPr>
        <w:t xml:space="preserve"> ES, </w:t>
      </w:r>
      <w:proofErr w:type="spellStart"/>
      <w:r w:rsidRPr="00DC299A">
        <w:rPr>
          <w:rFonts w:asciiTheme="minorHAnsi" w:hAnsiTheme="minorHAnsi"/>
          <w:sz w:val="22"/>
          <w:szCs w:val="22"/>
        </w:rPr>
        <w:t>Nestler</w:t>
      </w:r>
      <w:proofErr w:type="spellEnd"/>
      <w:r w:rsidRPr="00DC299A">
        <w:rPr>
          <w:rFonts w:asciiTheme="minorHAnsi" w:hAnsiTheme="minorHAnsi"/>
          <w:sz w:val="22"/>
          <w:szCs w:val="22"/>
        </w:rPr>
        <w:t xml:space="preserve"> EJ (2010) Early </w:t>
      </w:r>
      <w:r>
        <w:rPr>
          <w:rFonts w:asciiTheme="minorHAnsi" w:hAnsiTheme="minorHAnsi"/>
          <w:sz w:val="22"/>
          <w:szCs w:val="22"/>
        </w:rPr>
        <w:t>l</w:t>
      </w:r>
      <w:r w:rsidRPr="00DC299A">
        <w:rPr>
          <w:rFonts w:asciiTheme="minorHAnsi" w:hAnsiTheme="minorHAnsi"/>
          <w:sz w:val="22"/>
          <w:szCs w:val="22"/>
        </w:rPr>
        <w:t xml:space="preserve">ife </w:t>
      </w:r>
      <w:r>
        <w:rPr>
          <w:rFonts w:asciiTheme="minorHAnsi" w:hAnsiTheme="minorHAnsi"/>
          <w:sz w:val="22"/>
          <w:szCs w:val="22"/>
        </w:rPr>
        <w:t>p</w:t>
      </w:r>
      <w:r w:rsidRPr="00DC299A">
        <w:rPr>
          <w:rFonts w:asciiTheme="minorHAnsi" w:hAnsiTheme="minorHAnsi"/>
          <w:sz w:val="22"/>
          <w:szCs w:val="22"/>
        </w:rPr>
        <w:t xml:space="preserve">rogramming and </w:t>
      </w:r>
      <w:r>
        <w:rPr>
          <w:rFonts w:asciiTheme="minorHAnsi" w:hAnsiTheme="minorHAnsi"/>
          <w:sz w:val="22"/>
          <w:szCs w:val="22"/>
        </w:rPr>
        <w:t>n</w:t>
      </w:r>
      <w:r w:rsidRPr="00DC299A">
        <w:rPr>
          <w:rFonts w:asciiTheme="minorHAnsi" w:hAnsiTheme="minorHAnsi"/>
          <w:sz w:val="22"/>
          <w:szCs w:val="22"/>
        </w:rPr>
        <w:t>eurodevelopmental</w:t>
      </w:r>
      <w:r>
        <w:rPr>
          <w:rFonts w:asciiTheme="minorHAnsi" w:hAnsiTheme="minorHAnsi"/>
          <w:sz w:val="22"/>
          <w:szCs w:val="22"/>
        </w:rPr>
        <w:t xml:space="preserve"> d</w:t>
      </w:r>
      <w:r w:rsidRPr="00DC299A">
        <w:rPr>
          <w:rFonts w:asciiTheme="minorHAnsi" w:hAnsiTheme="minorHAnsi"/>
          <w:sz w:val="22"/>
          <w:szCs w:val="22"/>
        </w:rPr>
        <w:t>isorders</w:t>
      </w:r>
      <w:r>
        <w:rPr>
          <w:rFonts w:asciiTheme="minorHAnsi" w:hAnsiTheme="minorHAnsi"/>
          <w:sz w:val="22"/>
          <w:szCs w:val="22"/>
        </w:rPr>
        <w:t xml:space="preserve">. </w:t>
      </w:r>
      <w:r w:rsidRPr="00DC299A">
        <w:rPr>
          <w:rFonts w:asciiTheme="minorHAnsi" w:hAnsiTheme="minorHAnsi"/>
          <w:sz w:val="22"/>
          <w:szCs w:val="22"/>
        </w:rPr>
        <w:t>B</w:t>
      </w:r>
      <w:r>
        <w:rPr>
          <w:rFonts w:asciiTheme="minorHAnsi" w:hAnsiTheme="minorHAnsi"/>
          <w:sz w:val="22"/>
          <w:szCs w:val="22"/>
        </w:rPr>
        <w:t xml:space="preserve">iological Psychiatry </w:t>
      </w:r>
      <w:r w:rsidRPr="00DC299A">
        <w:rPr>
          <w:rFonts w:asciiTheme="minorHAnsi" w:hAnsiTheme="minorHAnsi"/>
          <w:sz w:val="22"/>
          <w:szCs w:val="22"/>
        </w:rPr>
        <w:t>68:314–319</w:t>
      </w:r>
      <w:r>
        <w:rPr>
          <w:rFonts w:asciiTheme="minorHAnsi" w:hAnsiTheme="minorHAnsi"/>
          <w:sz w:val="22"/>
          <w:szCs w:val="22"/>
        </w:rPr>
        <w:t>.</w:t>
      </w:r>
    </w:p>
    <w:p w14:paraId="7A0551AE" w14:textId="4567EF17" w:rsidR="00EE18C5" w:rsidRDefault="00A93A69" w:rsidP="00E67BCE">
      <w:pPr>
        <w:pStyle w:val="ListParagraph"/>
        <w:numPr>
          <w:ilvl w:val="0"/>
          <w:numId w:val="30"/>
        </w:numPr>
        <w:rPr>
          <w:rFonts w:asciiTheme="minorHAnsi" w:hAnsiTheme="minorHAnsi"/>
          <w:sz w:val="22"/>
          <w:szCs w:val="22"/>
        </w:rPr>
      </w:pPr>
      <w:r>
        <w:rPr>
          <w:rFonts w:asciiTheme="minorHAnsi" w:hAnsiTheme="minorHAnsi"/>
          <w:sz w:val="22"/>
          <w:szCs w:val="22"/>
        </w:rPr>
        <w:t>Eriksson PS</w:t>
      </w:r>
      <w:r w:rsidR="00EE18C5" w:rsidRPr="008B474D">
        <w:rPr>
          <w:rFonts w:asciiTheme="minorHAnsi" w:hAnsiTheme="minorHAnsi"/>
          <w:sz w:val="22"/>
          <w:szCs w:val="22"/>
        </w:rPr>
        <w:t xml:space="preserve">, </w:t>
      </w:r>
      <w:proofErr w:type="spellStart"/>
      <w:r w:rsidR="00EE18C5" w:rsidRPr="008B474D">
        <w:rPr>
          <w:rFonts w:asciiTheme="minorHAnsi" w:hAnsiTheme="minorHAnsi"/>
          <w:sz w:val="22"/>
          <w:szCs w:val="22"/>
        </w:rPr>
        <w:t>Perfilieva</w:t>
      </w:r>
      <w:proofErr w:type="spellEnd"/>
      <w:r w:rsidR="00EE18C5" w:rsidRPr="008B474D">
        <w:rPr>
          <w:rFonts w:asciiTheme="minorHAnsi" w:hAnsiTheme="minorHAnsi"/>
          <w:sz w:val="22"/>
          <w:szCs w:val="22"/>
        </w:rPr>
        <w:t xml:space="preserve"> E, </w:t>
      </w:r>
      <w:proofErr w:type="spellStart"/>
      <w:r w:rsidR="00EE18C5" w:rsidRPr="008B474D">
        <w:rPr>
          <w:rFonts w:asciiTheme="minorHAnsi" w:hAnsiTheme="minorHAnsi"/>
          <w:sz w:val="22"/>
          <w:szCs w:val="22"/>
        </w:rPr>
        <w:t>Björk</w:t>
      </w:r>
      <w:proofErr w:type="spellEnd"/>
      <w:r w:rsidR="00EE18C5" w:rsidRPr="008B474D">
        <w:rPr>
          <w:rFonts w:asciiTheme="minorHAnsi" w:hAnsiTheme="minorHAnsi"/>
          <w:sz w:val="22"/>
          <w:szCs w:val="22"/>
        </w:rPr>
        <w:t xml:space="preserve">-Eriksson T, </w:t>
      </w:r>
      <w:proofErr w:type="spellStart"/>
      <w:r w:rsidR="00EE18C5" w:rsidRPr="008B474D">
        <w:rPr>
          <w:rFonts w:asciiTheme="minorHAnsi" w:hAnsiTheme="minorHAnsi"/>
          <w:sz w:val="22"/>
          <w:szCs w:val="22"/>
        </w:rPr>
        <w:t>Alborn</w:t>
      </w:r>
      <w:proofErr w:type="spellEnd"/>
      <w:r w:rsidR="00EE18C5" w:rsidRPr="008B474D">
        <w:rPr>
          <w:rFonts w:asciiTheme="minorHAnsi" w:hAnsiTheme="minorHAnsi"/>
          <w:sz w:val="22"/>
          <w:szCs w:val="22"/>
        </w:rPr>
        <w:t xml:space="preserve"> AM, </w:t>
      </w:r>
      <w:proofErr w:type="spellStart"/>
      <w:r w:rsidR="00EE18C5" w:rsidRPr="008B474D">
        <w:rPr>
          <w:rFonts w:asciiTheme="minorHAnsi" w:hAnsiTheme="minorHAnsi"/>
          <w:sz w:val="22"/>
          <w:szCs w:val="22"/>
        </w:rPr>
        <w:t>Nordborg</w:t>
      </w:r>
      <w:proofErr w:type="spellEnd"/>
      <w:r w:rsidR="00EE18C5" w:rsidRPr="008B474D">
        <w:rPr>
          <w:rFonts w:asciiTheme="minorHAnsi" w:hAnsiTheme="minorHAnsi"/>
          <w:sz w:val="22"/>
          <w:szCs w:val="22"/>
        </w:rPr>
        <w:t xml:space="preserve"> C, Peterson DA, Gage FH</w:t>
      </w:r>
      <w:r w:rsidR="00EE18C5">
        <w:rPr>
          <w:rFonts w:asciiTheme="minorHAnsi" w:hAnsiTheme="minorHAnsi"/>
          <w:sz w:val="22"/>
          <w:szCs w:val="22"/>
        </w:rPr>
        <w:t xml:space="preserve"> (1998)</w:t>
      </w:r>
      <w:r w:rsidR="00EE18C5" w:rsidRPr="008B474D">
        <w:rPr>
          <w:rFonts w:asciiTheme="minorHAnsi" w:hAnsiTheme="minorHAnsi"/>
          <w:sz w:val="22"/>
          <w:szCs w:val="22"/>
        </w:rPr>
        <w:t xml:space="preserve"> Neurogenesis in the adult human hippocampus.</w:t>
      </w:r>
      <w:r w:rsidR="00EE18C5">
        <w:rPr>
          <w:rFonts w:asciiTheme="minorHAnsi" w:hAnsiTheme="minorHAnsi"/>
          <w:sz w:val="22"/>
          <w:szCs w:val="22"/>
        </w:rPr>
        <w:t xml:space="preserve"> Nat</w:t>
      </w:r>
      <w:r w:rsidR="002252D6">
        <w:rPr>
          <w:rFonts w:asciiTheme="minorHAnsi" w:hAnsiTheme="minorHAnsi"/>
          <w:sz w:val="22"/>
          <w:szCs w:val="22"/>
        </w:rPr>
        <w:t xml:space="preserve">ure </w:t>
      </w:r>
      <w:r w:rsidR="00EE18C5">
        <w:rPr>
          <w:rFonts w:asciiTheme="minorHAnsi" w:hAnsiTheme="minorHAnsi"/>
          <w:sz w:val="22"/>
          <w:szCs w:val="22"/>
        </w:rPr>
        <w:t>Med</w:t>
      </w:r>
      <w:r w:rsidR="002252D6">
        <w:rPr>
          <w:rFonts w:asciiTheme="minorHAnsi" w:hAnsiTheme="minorHAnsi"/>
          <w:sz w:val="22"/>
          <w:szCs w:val="22"/>
        </w:rPr>
        <w:t>icine</w:t>
      </w:r>
      <w:r w:rsidR="00EE18C5" w:rsidRPr="008B474D">
        <w:rPr>
          <w:rFonts w:asciiTheme="minorHAnsi" w:hAnsiTheme="minorHAnsi"/>
          <w:sz w:val="22"/>
          <w:szCs w:val="22"/>
        </w:rPr>
        <w:t xml:space="preserve"> 4(11):</w:t>
      </w:r>
      <w:r w:rsidR="0009427F">
        <w:rPr>
          <w:rFonts w:asciiTheme="minorHAnsi" w:hAnsiTheme="minorHAnsi"/>
          <w:sz w:val="22"/>
          <w:szCs w:val="22"/>
        </w:rPr>
        <w:t xml:space="preserve"> </w:t>
      </w:r>
      <w:r w:rsidR="00EE18C5" w:rsidRPr="008B474D">
        <w:rPr>
          <w:rFonts w:asciiTheme="minorHAnsi" w:hAnsiTheme="minorHAnsi"/>
          <w:sz w:val="22"/>
          <w:szCs w:val="22"/>
        </w:rPr>
        <w:t>1313-7.</w:t>
      </w:r>
      <w:r w:rsidR="008E6552">
        <w:rPr>
          <w:rFonts w:asciiTheme="minorHAnsi" w:hAnsiTheme="minorHAnsi"/>
          <w:sz w:val="22"/>
          <w:szCs w:val="22"/>
        </w:rPr>
        <w:t xml:space="preserve"> (Instructor Presenting)</w:t>
      </w:r>
    </w:p>
    <w:p w14:paraId="391B69A3" w14:textId="77777777" w:rsidR="00E16426" w:rsidRDefault="00E16426" w:rsidP="00E16426">
      <w:pPr>
        <w:rPr>
          <w:rFonts w:asciiTheme="minorHAnsi" w:hAnsiTheme="minorHAnsi"/>
          <w:sz w:val="22"/>
          <w:szCs w:val="22"/>
        </w:rPr>
      </w:pPr>
      <w:r>
        <w:rPr>
          <w:rFonts w:asciiTheme="minorHAnsi" w:hAnsiTheme="minorHAnsi"/>
          <w:sz w:val="22"/>
          <w:szCs w:val="22"/>
        </w:rPr>
        <w:t>Neuroplasticity of Sensory Processing</w:t>
      </w:r>
    </w:p>
    <w:p w14:paraId="6BB05B91" w14:textId="77777777" w:rsidR="00E16426" w:rsidRDefault="00E16426" w:rsidP="00A56C6B">
      <w:pPr>
        <w:pStyle w:val="ListParagraph"/>
        <w:numPr>
          <w:ilvl w:val="0"/>
          <w:numId w:val="4"/>
        </w:numPr>
        <w:rPr>
          <w:rFonts w:asciiTheme="minorHAnsi" w:hAnsiTheme="minorHAnsi"/>
          <w:sz w:val="22"/>
          <w:szCs w:val="22"/>
        </w:rPr>
      </w:pPr>
      <w:r w:rsidRPr="00853D89">
        <w:rPr>
          <w:rFonts w:asciiTheme="minorHAnsi" w:hAnsiTheme="minorHAnsi"/>
          <w:sz w:val="22"/>
          <w:szCs w:val="22"/>
        </w:rPr>
        <w:t>Hubel DH</w:t>
      </w:r>
      <w:r>
        <w:rPr>
          <w:rFonts w:asciiTheme="minorHAnsi" w:hAnsiTheme="minorHAnsi"/>
          <w:sz w:val="22"/>
          <w:szCs w:val="22"/>
        </w:rPr>
        <w:t xml:space="preserve"> (1982)</w:t>
      </w:r>
      <w:r w:rsidRPr="00853D89">
        <w:rPr>
          <w:rFonts w:asciiTheme="minorHAnsi" w:hAnsiTheme="minorHAnsi"/>
          <w:sz w:val="22"/>
          <w:szCs w:val="22"/>
        </w:rPr>
        <w:t xml:space="preserve"> Exploration of the primary visual cortex, 1955-78.</w:t>
      </w:r>
      <w:r>
        <w:rPr>
          <w:rFonts w:asciiTheme="minorHAnsi" w:hAnsiTheme="minorHAnsi"/>
          <w:sz w:val="22"/>
          <w:szCs w:val="22"/>
        </w:rPr>
        <w:t xml:space="preserve"> </w:t>
      </w:r>
      <w:r w:rsidRPr="00853D89">
        <w:rPr>
          <w:rFonts w:asciiTheme="minorHAnsi" w:hAnsiTheme="minorHAnsi"/>
          <w:sz w:val="22"/>
          <w:szCs w:val="22"/>
        </w:rPr>
        <w:t>Nature</w:t>
      </w:r>
      <w:r>
        <w:rPr>
          <w:rFonts w:asciiTheme="minorHAnsi" w:hAnsiTheme="minorHAnsi"/>
          <w:sz w:val="22"/>
          <w:szCs w:val="22"/>
        </w:rPr>
        <w:t xml:space="preserve"> </w:t>
      </w:r>
      <w:r w:rsidRPr="00853D89">
        <w:rPr>
          <w:rFonts w:asciiTheme="minorHAnsi" w:hAnsiTheme="minorHAnsi"/>
          <w:sz w:val="22"/>
          <w:szCs w:val="22"/>
        </w:rPr>
        <w:t>299(5883):</w:t>
      </w:r>
      <w:r>
        <w:rPr>
          <w:rFonts w:asciiTheme="minorHAnsi" w:hAnsiTheme="minorHAnsi"/>
          <w:sz w:val="22"/>
          <w:szCs w:val="22"/>
        </w:rPr>
        <w:t xml:space="preserve"> </w:t>
      </w:r>
      <w:r w:rsidRPr="00853D89">
        <w:rPr>
          <w:rFonts w:asciiTheme="minorHAnsi" w:hAnsiTheme="minorHAnsi"/>
          <w:sz w:val="22"/>
          <w:szCs w:val="22"/>
        </w:rPr>
        <w:t>515-24.</w:t>
      </w:r>
    </w:p>
    <w:p w14:paraId="67B5C335" w14:textId="77777777" w:rsidR="00E16426" w:rsidRPr="00853D89" w:rsidRDefault="00E16426" w:rsidP="00E67BCE">
      <w:pPr>
        <w:pStyle w:val="ListParagraph"/>
        <w:numPr>
          <w:ilvl w:val="0"/>
          <w:numId w:val="30"/>
        </w:numPr>
        <w:rPr>
          <w:rFonts w:asciiTheme="minorHAnsi" w:hAnsiTheme="minorHAnsi"/>
          <w:sz w:val="22"/>
          <w:szCs w:val="22"/>
        </w:rPr>
      </w:pPr>
      <w:r w:rsidRPr="00853D89">
        <w:rPr>
          <w:rFonts w:asciiTheme="minorHAnsi" w:hAnsiTheme="minorHAnsi"/>
          <w:sz w:val="22"/>
          <w:szCs w:val="22"/>
        </w:rPr>
        <w:t xml:space="preserve">Sharma J, </w:t>
      </w:r>
      <w:proofErr w:type="spellStart"/>
      <w:r w:rsidRPr="00853D89">
        <w:rPr>
          <w:rFonts w:asciiTheme="minorHAnsi" w:hAnsiTheme="minorHAnsi"/>
          <w:sz w:val="22"/>
          <w:szCs w:val="22"/>
        </w:rPr>
        <w:t>Angelucci</w:t>
      </w:r>
      <w:proofErr w:type="spellEnd"/>
      <w:r w:rsidRPr="00853D89">
        <w:rPr>
          <w:rFonts w:asciiTheme="minorHAnsi" w:hAnsiTheme="minorHAnsi"/>
          <w:sz w:val="22"/>
          <w:szCs w:val="22"/>
        </w:rPr>
        <w:t xml:space="preserve"> A, Sur M</w:t>
      </w:r>
      <w:r>
        <w:rPr>
          <w:rFonts w:asciiTheme="minorHAnsi" w:hAnsiTheme="minorHAnsi"/>
          <w:sz w:val="22"/>
          <w:szCs w:val="22"/>
        </w:rPr>
        <w:t xml:space="preserve"> (2000) </w:t>
      </w:r>
      <w:r w:rsidRPr="00853D89">
        <w:rPr>
          <w:rFonts w:asciiTheme="minorHAnsi" w:hAnsiTheme="minorHAnsi"/>
          <w:sz w:val="22"/>
          <w:szCs w:val="22"/>
        </w:rPr>
        <w:t>Induction of visual orientation modules in auditory cortex.</w:t>
      </w:r>
      <w:r>
        <w:rPr>
          <w:rFonts w:asciiTheme="minorHAnsi" w:hAnsiTheme="minorHAnsi"/>
          <w:sz w:val="22"/>
          <w:szCs w:val="22"/>
        </w:rPr>
        <w:t xml:space="preserve"> Nature </w:t>
      </w:r>
      <w:r w:rsidRPr="00853D89">
        <w:rPr>
          <w:rFonts w:asciiTheme="minorHAnsi" w:hAnsiTheme="minorHAnsi"/>
          <w:sz w:val="22"/>
          <w:szCs w:val="22"/>
        </w:rPr>
        <w:t>404(6780):</w:t>
      </w:r>
      <w:r>
        <w:rPr>
          <w:rFonts w:asciiTheme="minorHAnsi" w:hAnsiTheme="minorHAnsi"/>
          <w:sz w:val="22"/>
          <w:szCs w:val="22"/>
        </w:rPr>
        <w:t xml:space="preserve"> </w:t>
      </w:r>
      <w:r w:rsidRPr="00853D89">
        <w:rPr>
          <w:rFonts w:asciiTheme="minorHAnsi" w:hAnsiTheme="minorHAnsi"/>
          <w:sz w:val="22"/>
          <w:szCs w:val="22"/>
        </w:rPr>
        <w:t>841-7.</w:t>
      </w:r>
    </w:p>
    <w:p w14:paraId="430EBA12" w14:textId="77777777" w:rsidR="00E16426" w:rsidRPr="00EE18C5" w:rsidRDefault="00E16426" w:rsidP="00E67BCE">
      <w:pPr>
        <w:pStyle w:val="ListParagraph"/>
        <w:numPr>
          <w:ilvl w:val="0"/>
          <w:numId w:val="30"/>
        </w:numPr>
        <w:rPr>
          <w:rFonts w:asciiTheme="minorHAnsi" w:hAnsiTheme="minorHAnsi"/>
          <w:sz w:val="22"/>
          <w:szCs w:val="22"/>
        </w:rPr>
      </w:pPr>
      <w:r w:rsidRPr="00853D89">
        <w:rPr>
          <w:rFonts w:asciiTheme="minorHAnsi" w:hAnsiTheme="minorHAnsi"/>
          <w:sz w:val="22"/>
          <w:szCs w:val="22"/>
        </w:rPr>
        <w:t xml:space="preserve">von </w:t>
      </w:r>
      <w:proofErr w:type="spellStart"/>
      <w:r w:rsidRPr="00853D89">
        <w:rPr>
          <w:rFonts w:asciiTheme="minorHAnsi" w:hAnsiTheme="minorHAnsi"/>
          <w:sz w:val="22"/>
          <w:szCs w:val="22"/>
        </w:rPr>
        <w:t>Melchn</w:t>
      </w:r>
      <w:r>
        <w:rPr>
          <w:rFonts w:asciiTheme="minorHAnsi" w:hAnsiTheme="minorHAnsi"/>
          <w:sz w:val="22"/>
          <w:szCs w:val="22"/>
        </w:rPr>
        <w:t>er</w:t>
      </w:r>
      <w:proofErr w:type="spellEnd"/>
      <w:r>
        <w:rPr>
          <w:rFonts w:asciiTheme="minorHAnsi" w:hAnsiTheme="minorHAnsi"/>
          <w:sz w:val="22"/>
          <w:szCs w:val="22"/>
        </w:rPr>
        <w:t xml:space="preserve"> L, Pallas SL, Sur M (2000) </w:t>
      </w:r>
      <w:r w:rsidRPr="00853D89">
        <w:rPr>
          <w:rFonts w:asciiTheme="minorHAnsi" w:hAnsiTheme="minorHAnsi"/>
          <w:sz w:val="22"/>
          <w:szCs w:val="22"/>
        </w:rPr>
        <w:t xml:space="preserve">Visual </w:t>
      </w:r>
      <w:proofErr w:type="spellStart"/>
      <w:r w:rsidRPr="00853D89">
        <w:rPr>
          <w:rFonts w:asciiTheme="minorHAnsi" w:hAnsiTheme="minorHAnsi"/>
          <w:sz w:val="22"/>
          <w:szCs w:val="22"/>
        </w:rPr>
        <w:t>behaviour</w:t>
      </w:r>
      <w:proofErr w:type="spellEnd"/>
      <w:r w:rsidRPr="00853D89">
        <w:rPr>
          <w:rFonts w:asciiTheme="minorHAnsi" w:hAnsiTheme="minorHAnsi"/>
          <w:sz w:val="22"/>
          <w:szCs w:val="22"/>
        </w:rPr>
        <w:t xml:space="preserve"> mediated by retinal projections directed to the auditory pathway.</w:t>
      </w:r>
      <w:r>
        <w:rPr>
          <w:rFonts w:asciiTheme="minorHAnsi" w:hAnsiTheme="minorHAnsi"/>
          <w:sz w:val="22"/>
          <w:szCs w:val="22"/>
        </w:rPr>
        <w:t xml:space="preserve"> Nature </w:t>
      </w:r>
      <w:r w:rsidRPr="00853D89">
        <w:rPr>
          <w:rFonts w:asciiTheme="minorHAnsi" w:hAnsiTheme="minorHAnsi"/>
          <w:sz w:val="22"/>
          <w:szCs w:val="22"/>
        </w:rPr>
        <w:t>404(6780):</w:t>
      </w:r>
      <w:r>
        <w:rPr>
          <w:rFonts w:asciiTheme="minorHAnsi" w:hAnsiTheme="minorHAnsi"/>
          <w:sz w:val="22"/>
          <w:szCs w:val="22"/>
        </w:rPr>
        <w:t xml:space="preserve"> </w:t>
      </w:r>
      <w:r w:rsidRPr="00853D89">
        <w:rPr>
          <w:rFonts w:asciiTheme="minorHAnsi" w:hAnsiTheme="minorHAnsi"/>
          <w:sz w:val="22"/>
          <w:szCs w:val="22"/>
        </w:rPr>
        <w:t>871-6.</w:t>
      </w:r>
    </w:p>
    <w:p w14:paraId="00EF01E9" w14:textId="77777777" w:rsidR="00103BB3" w:rsidRDefault="002252D6" w:rsidP="00163AFE">
      <w:pPr>
        <w:rPr>
          <w:rFonts w:asciiTheme="minorHAnsi" w:hAnsiTheme="minorHAnsi"/>
          <w:sz w:val="22"/>
          <w:szCs w:val="22"/>
        </w:rPr>
      </w:pPr>
      <w:r>
        <w:rPr>
          <w:rFonts w:asciiTheme="minorHAnsi" w:hAnsiTheme="minorHAnsi"/>
          <w:sz w:val="22"/>
          <w:szCs w:val="22"/>
        </w:rPr>
        <w:t xml:space="preserve">Motivation and </w:t>
      </w:r>
      <w:r w:rsidR="00E16426">
        <w:rPr>
          <w:rFonts w:asciiTheme="minorHAnsi" w:hAnsiTheme="minorHAnsi"/>
          <w:sz w:val="22"/>
          <w:szCs w:val="22"/>
        </w:rPr>
        <w:t>Appetite</w:t>
      </w:r>
    </w:p>
    <w:p w14:paraId="71E1F529" w14:textId="77777777" w:rsidR="00416309" w:rsidRDefault="00416309" w:rsidP="00416309">
      <w:pPr>
        <w:pStyle w:val="ListParagraph"/>
        <w:numPr>
          <w:ilvl w:val="0"/>
          <w:numId w:val="4"/>
        </w:numPr>
        <w:rPr>
          <w:rFonts w:asciiTheme="minorHAnsi" w:hAnsiTheme="minorHAnsi"/>
          <w:sz w:val="22"/>
          <w:szCs w:val="22"/>
        </w:rPr>
      </w:pPr>
      <w:r>
        <w:rPr>
          <w:rFonts w:asciiTheme="minorHAnsi" w:hAnsiTheme="minorHAnsi"/>
          <w:sz w:val="22"/>
          <w:szCs w:val="22"/>
        </w:rPr>
        <w:t xml:space="preserve">Wise RA (2004) </w:t>
      </w:r>
      <w:r w:rsidRPr="00CA6366">
        <w:rPr>
          <w:rFonts w:asciiTheme="minorHAnsi" w:hAnsiTheme="minorHAnsi"/>
          <w:sz w:val="22"/>
          <w:szCs w:val="22"/>
        </w:rPr>
        <w:t>Dopamine, learning and motivation</w:t>
      </w:r>
      <w:r>
        <w:rPr>
          <w:rFonts w:asciiTheme="minorHAnsi" w:hAnsiTheme="minorHAnsi"/>
          <w:sz w:val="22"/>
          <w:szCs w:val="22"/>
        </w:rPr>
        <w:t>. Nature Reviews</w:t>
      </w:r>
      <w:r w:rsidRPr="00CA6366">
        <w:rPr>
          <w:rFonts w:asciiTheme="minorHAnsi" w:hAnsiTheme="minorHAnsi"/>
          <w:sz w:val="22"/>
          <w:szCs w:val="22"/>
        </w:rPr>
        <w:t xml:space="preserve"> Neuro</w:t>
      </w:r>
      <w:r>
        <w:rPr>
          <w:rFonts w:asciiTheme="minorHAnsi" w:hAnsiTheme="minorHAnsi"/>
          <w:sz w:val="22"/>
          <w:szCs w:val="22"/>
        </w:rPr>
        <w:t xml:space="preserve">science </w:t>
      </w:r>
      <w:r w:rsidRPr="00CA6366">
        <w:rPr>
          <w:rFonts w:asciiTheme="minorHAnsi" w:hAnsiTheme="minorHAnsi"/>
          <w:sz w:val="22"/>
          <w:szCs w:val="22"/>
        </w:rPr>
        <w:t>5</w:t>
      </w:r>
      <w:r>
        <w:rPr>
          <w:rFonts w:asciiTheme="minorHAnsi" w:hAnsiTheme="minorHAnsi"/>
          <w:sz w:val="22"/>
          <w:szCs w:val="22"/>
        </w:rPr>
        <w:t>:</w:t>
      </w:r>
      <w:r w:rsidRPr="00CA6366">
        <w:rPr>
          <w:rFonts w:asciiTheme="minorHAnsi" w:hAnsiTheme="minorHAnsi"/>
          <w:sz w:val="22"/>
          <w:szCs w:val="22"/>
        </w:rPr>
        <w:t xml:space="preserve"> 483-494</w:t>
      </w:r>
      <w:r>
        <w:rPr>
          <w:rFonts w:asciiTheme="minorHAnsi" w:hAnsiTheme="minorHAnsi"/>
          <w:sz w:val="22"/>
          <w:szCs w:val="22"/>
        </w:rPr>
        <w:t>.</w:t>
      </w:r>
    </w:p>
    <w:p w14:paraId="6C28E577" w14:textId="77777777" w:rsidR="005E2D31" w:rsidRDefault="005E2D31" w:rsidP="005E2D31">
      <w:pPr>
        <w:pStyle w:val="ListParagraph"/>
        <w:numPr>
          <w:ilvl w:val="0"/>
          <w:numId w:val="4"/>
        </w:numPr>
        <w:rPr>
          <w:rFonts w:asciiTheme="minorHAnsi" w:hAnsiTheme="minorHAnsi"/>
          <w:sz w:val="22"/>
          <w:szCs w:val="22"/>
        </w:rPr>
      </w:pPr>
      <w:proofErr w:type="spellStart"/>
      <w:r>
        <w:rPr>
          <w:rFonts w:asciiTheme="minorHAnsi" w:hAnsiTheme="minorHAnsi"/>
          <w:sz w:val="22"/>
          <w:szCs w:val="22"/>
        </w:rPr>
        <w:t>Sohn</w:t>
      </w:r>
      <w:proofErr w:type="spellEnd"/>
      <w:r>
        <w:rPr>
          <w:rFonts w:asciiTheme="minorHAnsi" w:hAnsiTheme="minorHAnsi"/>
          <w:sz w:val="22"/>
          <w:szCs w:val="22"/>
        </w:rPr>
        <w:t xml:space="preserve"> JW (2015) </w:t>
      </w:r>
      <w:r w:rsidRPr="005E2D31">
        <w:rPr>
          <w:rFonts w:asciiTheme="minorHAnsi" w:hAnsiTheme="minorHAnsi"/>
          <w:sz w:val="22"/>
          <w:szCs w:val="22"/>
        </w:rPr>
        <w:t>Network of hypothalamic neurons that control appetite.</w:t>
      </w:r>
      <w:r>
        <w:rPr>
          <w:rFonts w:asciiTheme="minorHAnsi" w:hAnsiTheme="minorHAnsi"/>
          <w:sz w:val="22"/>
          <w:szCs w:val="22"/>
        </w:rPr>
        <w:t xml:space="preserve"> BMB Reports 48(4): 229-33.</w:t>
      </w:r>
    </w:p>
    <w:p w14:paraId="7D0B1C6C" w14:textId="3AD52E50" w:rsidR="002252D6" w:rsidRDefault="002252D6" w:rsidP="00E67BCE">
      <w:pPr>
        <w:pStyle w:val="ListParagraph"/>
        <w:numPr>
          <w:ilvl w:val="0"/>
          <w:numId w:val="30"/>
        </w:numPr>
        <w:rPr>
          <w:rFonts w:asciiTheme="minorHAnsi" w:hAnsiTheme="minorHAnsi"/>
          <w:sz w:val="22"/>
          <w:szCs w:val="22"/>
        </w:rPr>
      </w:pPr>
      <w:r w:rsidRPr="002252D6">
        <w:rPr>
          <w:rFonts w:asciiTheme="minorHAnsi" w:hAnsiTheme="minorHAnsi"/>
          <w:sz w:val="22"/>
          <w:szCs w:val="22"/>
        </w:rPr>
        <w:t xml:space="preserve">Day JJ, Roitman MF, Wightman RM, </w:t>
      </w:r>
      <w:proofErr w:type="spellStart"/>
      <w:r w:rsidRPr="002252D6">
        <w:rPr>
          <w:rFonts w:asciiTheme="minorHAnsi" w:hAnsiTheme="minorHAnsi"/>
          <w:sz w:val="22"/>
          <w:szCs w:val="22"/>
        </w:rPr>
        <w:t>Carelli</w:t>
      </w:r>
      <w:proofErr w:type="spellEnd"/>
      <w:r w:rsidRPr="002252D6">
        <w:rPr>
          <w:rFonts w:asciiTheme="minorHAnsi" w:hAnsiTheme="minorHAnsi"/>
          <w:sz w:val="22"/>
          <w:szCs w:val="22"/>
        </w:rPr>
        <w:t xml:space="preserve"> </w:t>
      </w:r>
      <w:r w:rsidR="00E27FFB">
        <w:rPr>
          <w:rFonts w:asciiTheme="minorHAnsi" w:hAnsiTheme="minorHAnsi"/>
          <w:sz w:val="22"/>
          <w:szCs w:val="22"/>
        </w:rPr>
        <w:t xml:space="preserve">RM (2007) </w:t>
      </w:r>
      <w:r w:rsidRPr="002252D6">
        <w:rPr>
          <w:rFonts w:asciiTheme="minorHAnsi" w:hAnsiTheme="minorHAnsi"/>
          <w:sz w:val="22"/>
          <w:szCs w:val="22"/>
        </w:rPr>
        <w:t>Associative learning mediates dynamic shifts in dopamine signaling in the nucleus accumbens.</w:t>
      </w:r>
      <w:r>
        <w:rPr>
          <w:rFonts w:asciiTheme="minorHAnsi" w:hAnsiTheme="minorHAnsi"/>
          <w:sz w:val="22"/>
          <w:szCs w:val="22"/>
        </w:rPr>
        <w:t xml:space="preserve"> Nature Neuroscience </w:t>
      </w:r>
      <w:r w:rsidRPr="002252D6">
        <w:rPr>
          <w:rFonts w:asciiTheme="minorHAnsi" w:hAnsiTheme="minorHAnsi"/>
          <w:sz w:val="22"/>
          <w:szCs w:val="22"/>
        </w:rPr>
        <w:t>10(8):1020-8</w:t>
      </w:r>
      <w:r>
        <w:rPr>
          <w:rFonts w:asciiTheme="minorHAnsi" w:hAnsiTheme="minorHAnsi"/>
          <w:sz w:val="22"/>
          <w:szCs w:val="22"/>
        </w:rPr>
        <w:t>.</w:t>
      </w:r>
    </w:p>
    <w:p w14:paraId="2E4E5CA3" w14:textId="1CAE67BD" w:rsidR="002252D6" w:rsidRPr="002252D6" w:rsidRDefault="002252D6" w:rsidP="00E67BCE">
      <w:pPr>
        <w:pStyle w:val="ListParagraph"/>
        <w:numPr>
          <w:ilvl w:val="0"/>
          <w:numId w:val="30"/>
        </w:numPr>
        <w:rPr>
          <w:rFonts w:asciiTheme="minorHAnsi" w:hAnsiTheme="minorHAnsi"/>
          <w:sz w:val="22"/>
          <w:szCs w:val="22"/>
        </w:rPr>
      </w:pPr>
      <w:proofErr w:type="spellStart"/>
      <w:r>
        <w:rPr>
          <w:rFonts w:asciiTheme="minorHAnsi" w:hAnsiTheme="minorHAnsi"/>
          <w:sz w:val="22"/>
          <w:szCs w:val="22"/>
        </w:rPr>
        <w:t>Egecioglu</w:t>
      </w:r>
      <w:proofErr w:type="spellEnd"/>
      <w:r>
        <w:rPr>
          <w:rFonts w:asciiTheme="minorHAnsi" w:hAnsiTheme="minorHAnsi"/>
          <w:sz w:val="22"/>
          <w:szCs w:val="22"/>
        </w:rPr>
        <w:t xml:space="preserve"> E</w:t>
      </w:r>
      <w:r w:rsidRPr="002252D6">
        <w:rPr>
          <w:rFonts w:asciiTheme="minorHAnsi" w:hAnsiTheme="minorHAnsi"/>
          <w:sz w:val="22"/>
          <w:szCs w:val="22"/>
        </w:rPr>
        <w:t>, Prieto-Garcia L</w:t>
      </w:r>
      <w:r>
        <w:rPr>
          <w:rFonts w:asciiTheme="minorHAnsi" w:hAnsiTheme="minorHAnsi"/>
          <w:sz w:val="22"/>
          <w:szCs w:val="22"/>
        </w:rPr>
        <w:t xml:space="preserve">, </w:t>
      </w:r>
      <w:proofErr w:type="spellStart"/>
      <w:r>
        <w:rPr>
          <w:rFonts w:asciiTheme="minorHAnsi" w:hAnsiTheme="minorHAnsi"/>
          <w:sz w:val="22"/>
          <w:szCs w:val="22"/>
        </w:rPr>
        <w:t>Studer</w:t>
      </w:r>
      <w:proofErr w:type="spellEnd"/>
      <w:r>
        <w:rPr>
          <w:rFonts w:asciiTheme="minorHAnsi" w:hAnsiTheme="minorHAnsi"/>
          <w:sz w:val="22"/>
          <w:szCs w:val="22"/>
        </w:rPr>
        <w:t xml:space="preserve"> E, </w:t>
      </w:r>
      <w:proofErr w:type="spellStart"/>
      <w:r>
        <w:rPr>
          <w:rFonts w:asciiTheme="minorHAnsi" w:hAnsiTheme="minorHAnsi"/>
          <w:sz w:val="22"/>
          <w:szCs w:val="22"/>
        </w:rPr>
        <w:t>Westberg</w:t>
      </w:r>
      <w:proofErr w:type="spellEnd"/>
      <w:r>
        <w:rPr>
          <w:rFonts w:asciiTheme="minorHAnsi" w:hAnsiTheme="minorHAnsi"/>
          <w:sz w:val="22"/>
          <w:szCs w:val="22"/>
        </w:rPr>
        <w:t xml:space="preserve"> L, </w:t>
      </w:r>
      <w:proofErr w:type="spellStart"/>
      <w:r>
        <w:rPr>
          <w:rFonts w:asciiTheme="minorHAnsi" w:hAnsiTheme="minorHAnsi"/>
          <w:sz w:val="22"/>
          <w:szCs w:val="22"/>
        </w:rPr>
        <w:t>Jerlhag</w:t>
      </w:r>
      <w:proofErr w:type="spellEnd"/>
      <w:r>
        <w:rPr>
          <w:rFonts w:asciiTheme="minorHAnsi" w:hAnsiTheme="minorHAnsi"/>
          <w:sz w:val="22"/>
          <w:szCs w:val="22"/>
        </w:rPr>
        <w:t xml:space="preserve"> E </w:t>
      </w:r>
      <w:r w:rsidR="00F954E1">
        <w:rPr>
          <w:rFonts w:asciiTheme="minorHAnsi" w:hAnsiTheme="minorHAnsi"/>
          <w:sz w:val="22"/>
          <w:szCs w:val="22"/>
        </w:rPr>
        <w:t xml:space="preserve">(2016) </w:t>
      </w:r>
      <w:r w:rsidRPr="002252D6">
        <w:rPr>
          <w:rFonts w:asciiTheme="minorHAnsi" w:hAnsiTheme="minorHAnsi"/>
          <w:sz w:val="22"/>
          <w:szCs w:val="22"/>
        </w:rPr>
        <w:t xml:space="preserve">The role of ghrelin </w:t>
      </w:r>
      <w:r w:rsidR="00E27FFB" w:rsidRPr="002252D6">
        <w:rPr>
          <w:rFonts w:asciiTheme="minorHAnsi" w:hAnsiTheme="minorHAnsi"/>
          <w:sz w:val="22"/>
          <w:szCs w:val="22"/>
        </w:rPr>
        <w:t>signaling</w:t>
      </w:r>
      <w:r w:rsidRPr="002252D6">
        <w:rPr>
          <w:rFonts w:asciiTheme="minorHAnsi" w:hAnsiTheme="minorHAnsi"/>
          <w:sz w:val="22"/>
          <w:szCs w:val="22"/>
        </w:rPr>
        <w:t xml:space="preserve"> for sexual </w:t>
      </w:r>
      <w:proofErr w:type="spellStart"/>
      <w:r w:rsidRPr="002252D6">
        <w:rPr>
          <w:rFonts w:asciiTheme="minorHAnsi" w:hAnsiTheme="minorHAnsi"/>
          <w:sz w:val="22"/>
          <w:szCs w:val="22"/>
        </w:rPr>
        <w:t>behaviour</w:t>
      </w:r>
      <w:proofErr w:type="spellEnd"/>
      <w:r w:rsidRPr="002252D6">
        <w:rPr>
          <w:rFonts w:asciiTheme="minorHAnsi" w:hAnsiTheme="minorHAnsi"/>
          <w:sz w:val="22"/>
          <w:szCs w:val="22"/>
        </w:rPr>
        <w:t xml:space="preserve"> in male mice.</w:t>
      </w:r>
      <w:r>
        <w:rPr>
          <w:rFonts w:asciiTheme="minorHAnsi" w:hAnsiTheme="minorHAnsi"/>
          <w:sz w:val="22"/>
          <w:szCs w:val="22"/>
        </w:rPr>
        <w:t xml:space="preserve"> Addiction Biology 21(2): 348-59.</w:t>
      </w:r>
    </w:p>
    <w:p w14:paraId="0F44A75E" w14:textId="77777777" w:rsidR="0009427F" w:rsidRDefault="00A144BE" w:rsidP="008B474D">
      <w:pPr>
        <w:rPr>
          <w:rFonts w:asciiTheme="minorHAnsi" w:hAnsiTheme="minorHAnsi"/>
          <w:sz w:val="22"/>
          <w:szCs w:val="22"/>
        </w:rPr>
      </w:pPr>
      <w:r>
        <w:rPr>
          <w:rFonts w:asciiTheme="minorHAnsi" w:hAnsiTheme="minorHAnsi"/>
          <w:sz w:val="22"/>
          <w:szCs w:val="22"/>
        </w:rPr>
        <w:t xml:space="preserve">Learning and </w:t>
      </w:r>
      <w:r w:rsidR="008B474D">
        <w:rPr>
          <w:rFonts w:asciiTheme="minorHAnsi" w:hAnsiTheme="minorHAnsi"/>
          <w:sz w:val="22"/>
          <w:szCs w:val="22"/>
        </w:rPr>
        <w:t>Memory</w:t>
      </w:r>
    </w:p>
    <w:p w14:paraId="079A7B11" w14:textId="77777777" w:rsidR="00455C85" w:rsidRDefault="00455C85" w:rsidP="00455C85">
      <w:pPr>
        <w:pStyle w:val="ListParagraph"/>
        <w:numPr>
          <w:ilvl w:val="0"/>
          <w:numId w:val="27"/>
        </w:numPr>
        <w:rPr>
          <w:rFonts w:asciiTheme="minorHAnsi" w:hAnsiTheme="minorHAnsi"/>
          <w:sz w:val="22"/>
          <w:szCs w:val="22"/>
        </w:rPr>
      </w:pPr>
      <w:proofErr w:type="spellStart"/>
      <w:r w:rsidRPr="00455C85">
        <w:rPr>
          <w:rFonts w:asciiTheme="minorHAnsi" w:hAnsiTheme="minorHAnsi"/>
          <w:sz w:val="22"/>
          <w:szCs w:val="22"/>
        </w:rPr>
        <w:t>Fernández</w:t>
      </w:r>
      <w:proofErr w:type="spellEnd"/>
      <w:r w:rsidRPr="00455C85">
        <w:rPr>
          <w:rFonts w:asciiTheme="minorHAnsi" w:hAnsiTheme="minorHAnsi"/>
          <w:sz w:val="22"/>
          <w:szCs w:val="22"/>
        </w:rPr>
        <w:t xml:space="preserve"> RS, </w:t>
      </w:r>
      <w:proofErr w:type="spellStart"/>
      <w:r w:rsidRPr="00455C85">
        <w:rPr>
          <w:rFonts w:asciiTheme="minorHAnsi" w:hAnsiTheme="minorHAnsi"/>
          <w:sz w:val="22"/>
          <w:szCs w:val="22"/>
        </w:rPr>
        <w:t>Boccia</w:t>
      </w:r>
      <w:proofErr w:type="spellEnd"/>
      <w:r w:rsidRPr="00455C85">
        <w:rPr>
          <w:rFonts w:asciiTheme="minorHAnsi" w:hAnsiTheme="minorHAnsi"/>
          <w:sz w:val="22"/>
          <w:szCs w:val="22"/>
        </w:rPr>
        <w:t xml:space="preserve"> MM, </w:t>
      </w:r>
      <w:proofErr w:type="spellStart"/>
      <w:r w:rsidRPr="00455C85">
        <w:rPr>
          <w:rFonts w:asciiTheme="minorHAnsi" w:hAnsiTheme="minorHAnsi"/>
          <w:sz w:val="22"/>
          <w:szCs w:val="22"/>
        </w:rPr>
        <w:t>Pedreira</w:t>
      </w:r>
      <w:proofErr w:type="spellEnd"/>
      <w:r w:rsidRPr="00455C85">
        <w:rPr>
          <w:rFonts w:asciiTheme="minorHAnsi" w:hAnsiTheme="minorHAnsi"/>
          <w:sz w:val="22"/>
          <w:szCs w:val="22"/>
        </w:rPr>
        <w:t xml:space="preserve"> ME (2016) The fate of memory: Reconsolidation and the case of Prediction Error. Neuroscience and Biobehavioral Reviews 68:423-41.</w:t>
      </w:r>
    </w:p>
    <w:p w14:paraId="357FF1EC" w14:textId="44BC51CA" w:rsidR="008B474D" w:rsidRPr="00455C85" w:rsidRDefault="008B474D" w:rsidP="00E67BCE">
      <w:pPr>
        <w:pStyle w:val="ListParagraph"/>
        <w:numPr>
          <w:ilvl w:val="0"/>
          <w:numId w:val="30"/>
        </w:numPr>
        <w:rPr>
          <w:rFonts w:asciiTheme="minorHAnsi" w:hAnsiTheme="minorHAnsi"/>
          <w:sz w:val="22"/>
          <w:szCs w:val="22"/>
        </w:rPr>
      </w:pPr>
      <w:proofErr w:type="spellStart"/>
      <w:r w:rsidRPr="00455C85">
        <w:rPr>
          <w:rFonts w:asciiTheme="minorHAnsi" w:hAnsiTheme="minorHAnsi"/>
          <w:sz w:val="22"/>
          <w:szCs w:val="22"/>
        </w:rPr>
        <w:t>Reijmers</w:t>
      </w:r>
      <w:proofErr w:type="spellEnd"/>
      <w:r w:rsidRPr="00455C85">
        <w:rPr>
          <w:rFonts w:asciiTheme="minorHAnsi" w:hAnsiTheme="minorHAnsi"/>
          <w:sz w:val="22"/>
          <w:szCs w:val="22"/>
        </w:rPr>
        <w:t xml:space="preserve"> LG, Perkins BL, Matsuo N, </w:t>
      </w:r>
      <w:proofErr w:type="spellStart"/>
      <w:r w:rsidRPr="00455C85">
        <w:rPr>
          <w:rFonts w:asciiTheme="minorHAnsi" w:hAnsiTheme="minorHAnsi"/>
          <w:sz w:val="22"/>
          <w:szCs w:val="22"/>
        </w:rPr>
        <w:t>Mayford</w:t>
      </w:r>
      <w:proofErr w:type="spellEnd"/>
      <w:r w:rsidRPr="00455C85">
        <w:rPr>
          <w:rFonts w:asciiTheme="minorHAnsi" w:hAnsiTheme="minorHAnsi"/>
          <w:sz w:val="22"/>
          <w:szCs w:val="22"/>
        </w:rPr>
        <w:t xml:space="preserve"> M (2007) Localization of a stable neural correlate of associative memory. Science 317(5842):</w:t>
      </w:r>
      <w:r w:rsidR="0009427F" w:rsidRPr="00455C85">
        <w:rPr>
          <w:rFonts w:asciiTheme="minorHAnsi" w:hAnsiTheme="minorHAnsi"/>
          <w:sz w:val="22"/>
          <w:szCs w:val="22"/>
        </w:rPr>
        <w:t xml:space="preserve"> </w:t>
      </w:r>
      <w:r w:rsidRPr="00455C85">
        <w:rPr>
          <w:rFonts w:asciiTheme="minorHAnsi" w:hAnsiTheme="minorHAnsi"/>
          <w:sz w:val="22"/>
          <w:szCs w:val="22"/>
        </w:rPr>
        <w:t>1230-3.</w:t>
      </w:r>
    </w:p>
    <w:p w14:paraId="0870CB3F" w14:textId="77777777" w:rsidR="008B474D" w:rsidRDefault="00A93A69" w:rsidP="00E67BCE">
      <w:pPr>
        <w:pStyle w:val="ListParagraph"/>
        <w:numPr>
          <w:ilvl w:val="0"/>
          <w:numId w:val="32"/>
        </w:numPr>
        <w:rPr>
          <w:rFonts w:asciiTheme="minorHAnsi" w:hAnsiTheme="minorHAnsi"/>
          <w:sz w:val="22"/>
          <w:szCs w:val="22"/>
        </w:rPr>
      </w:pPr>
      <w:r>
        <w:rPr>
          <w:rFonts w:asciiTheme="minorHAnsi" w:hAnsiTheme="minorHAnsi"/>
          <w:sz w:val="22"/>
          <w:szCs w:val="22"/>
        </w:rPr>
        <w:t>Liu X</w:t>
      </w:r>
      <w:r w:rsidR="008B474D" w:rsidRPr="008B474D">
        <w:rPr>
          <w:rFonts w:asciiTheme="minorHAnsi" w:hAnsiTheme="minorHAnsi"/>
          <w:sz w:val="22"/>
          <w:szCs w:val="22"/>
        </w:rPr>
        <w:t xml:space="preserve">, Ramirez S, Pang PT, </w:t>
      </w:r>
      <w:proofErr w:type="spellStart"/>
      <w:r w:rsidR="008B474D" w:rsidRPr="008B474D">
        <w:rPr>
          <w:rFonts w:asciiTheme="minorHAnsi" w:hAnsiTheme="minorHAnsi"/>
          <w:sz w:val="22"/>
          <w:szCs w:val="22"/>
        </w:rPr>
        <w:t>Puryear</w:t>
      </w:r>
      <w:proofErr w:type="spellEnd"/>
      <w:r w:rsidR="008B474D" w:rsidRPr="008B474D">
        <w:rPr>
          <w:rFonts w:asciiTheme="minorHAnsi" w:hAnsiTheme="minorHAnsi"/>
          <w:sz w:val="22"/>
          <w:szCs w:val="22"/>
        </w:rPr>
        <w:t xml:space="preserve"> CB, </w:t>
      </w:r>
      <w:proofErr w:type="spellStart"/>
      <w:r w:rsidR="008B474D" w:rsidRPr="008B474D">
        <w:rPr>
          <w:rFonts w:asciiTheme="minorHAnsi" w:hAnsiTheme="minorHAnsi"/>
          <w:sz w:val="22"/>
          <w:szCs w:val="22"/>
        </w:rPr>
        <w:t>Govindarajan</w:t>
      </w:r>
      <w:proofErr w:type="spellEnd"/>
      <w:r w:rsidR="008B474D" w:rsidRPr="008B474D">
        <w:rPr>
          <w:rFonts w:asciiTheme="minorHAnsi" w:hAnsiTheme="minorHAnsi"/>
          <w:sz w:val="22"/>
          <w:szCs w:val="22"/>
        </w:rPr>
        <w:t xml:space="preserve"> A, </w:t>
      </w:r>
      <w:proofErr w:type="spellStart"/>
      <w:r w:rsidR="008B474D" w:rsidRPr="008B474D">
        <w:rPr>
          <w:rFonts w:asciiTheme="minorHAnsi" w:hAnsiTheme="minorHAnsi"/>
          <w:sz w:val="22"/>
          <w:szCs w:val="22"/>
        </w:rPr>
        <w:t>Deisseroth</w:t>
      </w:r>
      <w:proofErr w:type="spellEnd"/>
      <w:r w:rsidR="008B474D" w:rsidRPr="008B474D">
        <w:rPr>
          <w:rFonts w:asciiTheme="minorHAnsi" w:hAnsiTheme="minorHAnsi"/>
          <w:sz w:val="22"/>
          <w:szCs w:val="22"/>
        </w:rPr>
        <w:t xml:space="preserve"> K, </w:t>
      </w:r>
      <w:proofErr w:type="spellStart"/>
      <w:r w:rsidR="008B474D" w:rsidRPr="008B474D">
        <w:rPr>
          <w:rFonts w:asciiTheme="minorHAnsi" w:hAnsiTheme="minorHAnsi"/>
          <w:sz w:val="22"/>
          <w:szCs w:val="22"/>
        </w:rPr>
        <w:t>Tonegawa</w:t>
      </w:r>
      <w:proofErr w:type="spellEnd"/>
      <w:r w:rsidR="008B474D" w:rsidRPr="008B474D">
        <w:rPr>
          <w:rFonts w:asciiTheme="minorHAnsi" w:hAnsiTheme="minorHAnsi"/>
          <w:sz w:val="22"/>
          <w:szCs w:val="22"/>
        </w:rPr>
        <w:t xml:space="preserve"> S.</w:t>
      </w:r>
      <w:r w:rsidR="008B474D">
        <w:rPr>
          <w:rFonts w:asciiTheme="minorHAnsi" w:hAnsiTheme="minorHAnsi"/>
          <w:sz w:val="22"/>
          <w:szCs w:val="22"/>
        </w:rPr>
        <w:t xml:space="preserve"> (2012) </w:t>
      </w:r>
      <w:r w:rsidR="008B474D" w:rsidRPr="008B474D">
        <w:rPr>
          <w:rFonts w:asciiTheme="minorHAnsi" w:hAnsiTheme="minorHAnsi"/>
          <w:sz w:val="22"/>
          <w:szCs w:val="22"/>
        </w:rPr>
        <w:t xml:space="preserve">Optogenetic stimulation of a hippocampal engram activates fear memory recall. </w:t>
      </w:r>
      <w:r w:rsidR="008B474D">
        <w:rPr>
          <w:rFonts w:asciiTheme="minorHAnsi" w:hAnsiTheme="minorHAnsi"/>
          <w:sz w:val="22"/>
          <w:szCs w:val="22"/>
        </w:rPr>
        <w:t xml:space="preserve">Nature </w:t>
      </w:r>
      <w:r w:rsidR="008B474D" w:rsidRPr="008B474D">
        <w:rPr>
          <w:rFonts w:asciiTheme="minorHAnsi" w:hAnsiTheme="minorHAnsi"/>
          <w:sz w:val="22"/>
          <w:szCs w:val="22"/>
        </w:rPr>
        <w:t>484(7394):</w:t>
      </w:r>
      <w:r w:rsidR="0009427F">
        <w:rPr>
          <w:rFonts w:asciiTheme="minorHAnsi" w:hAnsiTheme="minorHAnsi"/>
          <w:sz w:val="22"/>
          <w:szCs w:val="22"/>
        </w:rPr>
        <w:t xml:space="preserve"> </w:t>
      </w:r>
      <w:r w:rsidR="008B474D" w:rsidRPr="008B474D">
        <w:rPr>
          <w:rFonts w:asciiTheme="minorHAnsi" w:hAnsiTheme="minorHAnsi"/>
          <w:sz w:val="22"/>
          <w:szCs w:val="22"/>
        </w:rPr>
        <w:t>381-5.</w:t>
      </w:r>
    </w:p>
    <w:p w14:paraId="6A31E190" w14:textId="77777777" w:rsidR="008B474D" w:rsidRDefault="008B474D" w:rsidP="00E67BCE">
      <w:pPr>
        <w:pStyle w:val="ListParagraph"/>
        <w:numPr>
          <w:ilvl w:val="0"/>
          <w:numId w:val="32"/>
        </w:numPr>
        <w:rPr>
          <w:rFonts w:asciiTheme="minorHAnsi" w:hAnsiTheme="minorHAnsi"/>
          <w:sz w:val="22"/>
          <w:szCs w:val="22"/>
        </w:rPr>
      </w:pPr>
      <w:r w:rsidRPr="008B474D">
        <w:rPr>
          <w:rFonts w:asciiTheme="minorHAnsi" w:hAnsiTheme="minorHAnsi"/>
          <w:sz w:val="22"/>
          <w:szCs w:val="22"/>
        </w:rPr>
        <w:t xml:space="preserve">Ramirez S, Liu X, Lin PA, Suh J, </w:t>
      </w:r>
      <w:proofErr w:type="spellStart"/>
      <w:r w:rsidRPr="008B474D">
        <w:rPr>
          <w:rFonts w:asciiTheme="minorHAnsi" w:hAnsiTheme="minorHAnsi"/>
          <w:sz w:val="22"/>
          <w:szCs w:val="22"/>
        </w:rPr>
        <w:t>Pignatelli</w:t>
      </w:r>
      <w:proofErr w:type="spellEnd"/>
      <w:r w:rsidRPr="008B474D">
        <w:rPr>
          <w:rFonts w:asciiTheme="minorHAnsi" w:hAnsiTheme="minorHAnsi"/>
          <w:sz w:val="22"/>
          <w:szCs w:val="22"/>
        </w:rPr>
        <w:t xml:space="preserve"> M, </w:t>
      </w:r>
      <w:r>
        <w:rPr>
          <w:rFonts w:asciiTheme="minorHAnsi" w:hAnsiTheme="minorHAnsi"/>
          <w:sz w:val="22"/>
          <w:szCs w:val="22"/>
        </w:rPr>
        <w:t xml:space="preserve">Redondo RL, Ryan TJ, </w:t>
      </w:r>
      <w:proofErr w:type="spellStart"/>
      <w:r>
        <w:rPr>
          <w:rFonts w:asciiTheme="minorHAnsi" w:hAnsiTheme="minorHAnsi"/>
          <w:sz w:val="22"/>
          <w:szCs w:val="22"/>
        </w:rPr>
        <w:t>Tonegawa</w:t>
      </w:r>
      <w:proofErr w:type="spellEnd"/>
      <w:r>
        <w:rPr>
          <w:rFonts w:asciiTheme="minorHAnsi" w:hAnsiTheme="minorHAnsi"/>
          <w:sz w:val="22"/>
          <w:szCs w:val="22"/>
        </w:rPr>
        <w:t xml:space="preserve"> S (2013) </w:t>
      </w:r>
      <w:r w:rsidRPr="008B474D">
        <w:rPr>
          <w:rFonts w:asciiTheme="minorHAnsi" w:hAnsiTheme="minorHAnsi"/>
          <w:sz w:val="22"/>
          <w:szCs w:val="22"/>
        </w:rPr>
        <w:t>Creating a false memory in the hippocampus.</w:t>
      </w:r>
      <w:r>
        <w:rPr>
          <w:rFonts w:asciiTheme="minorHAnsi" w:hAnsiTheme="minorHAnsi"/>
          <w:sz w:val="22"/>
          <w:szCs w:val="22"/>
        </w:rPr>
        <w:t xml:space="preserve"> Science 341(6144):</w:t>
      </w:r>
      <w:r w:rsidR="0009427F">
        <w:rPr>
          <w:rFonts w:asciiTheme="minorHAnsi" w:hAnsiTheme="minorHAnsi"/>
          <w:sz w:val="22"/>
          <w:szCs w:val="22"/>
        </w:rPr>
        <w:t xml:space="preserve"> </w:t>
      </w:r>
      <w:r>
        <w:rPr>
          <w:rFonts w:asciiTheme="minorHAnsi" w:hAnsiTheme="minorHAnsi"/>
          <w:sz w:val="22"/>
          <w:szCs w:val="22"/>
        </w:rPr>
        <w:t>387-91.</w:t>
      </w:r>
    </w:p>
    <w:p w14:paraId="16A73B90" w14:textId="77777777" w:rsidR="008B474D" w:rsidRDefault="008B474D" w:rsidP="00E67BCE">
      <w:pPr>
        <w:pStyle w:val="ListParagraph"/>
        <w:numPr>
          <w:ilvl w:val="0"/>
          <w:numId w:val="32"/>
        </w:numPr>
        <w:rPr>
          <w:rFonts w:asciiTheme="minorHAnsi" w:hAnsiTheme="minorHAnsi"/>
          <w:sz w:val="22"/>
          <w:szCs w:val="22"/>
        </w:rPr>
      </w:pPr>
      <w:proofErr w:type="spellStart"/>
      <w:r w:rsidRPr="008B474D">
        <w:rPr>
          <w:rFonts w:asciiTheme="minorHAnsi" w:hAnsiTheme="minorHAnsi"/>
          <w:sz w:val="22"/>
          <w:szCs w:val="22"/>
        </w:rPr>
        <w:t>Deadwyler</w:t>
      </w:r>
      <w:proofErr w:type="spellEnd"/>
      <w:r w:rsidRPr="008B474D">
        <w:rPr>
          <w:rFonts w:asciiTheme="minorHAnsi" w:hAnsiTheme="minorHAnsi"/>
          <w:sz w:val="22"/>
          <w:szCs w:val="22"/>
        </w:rPr>
        <w:t xml:space="preserve"> SA, Berger TW, </w:t>
      </w:r>
      <w:proofErr w:type="spellStart"/>
      <w:r w:rsidRPr="008B474D">
        <w:rPr>
          <w:rFonts w:asciiTheme="minorHAnsi" w:hAnsiTheme="minorHAnsi"/>
          <w:sz w:val="22"/>
          <w:szCs w:val="22"/>
        </w:rPr>
        <w:t>Sweatt</w:t>
      </w:r>
      <w:proofErr w:type="spellEnd"/>
      <w:r w:rsidRPr="008B474D">
        <w:rPr>
          <w:rFonts w:asciiTheme="minorHAnsi" w:hAnsiTheme="minorHAnsi"/>
          <w:sz w:val="22"/>
          <w:szCs w:val="22"/>
        </w:rPr>
        <w:t xml:space="preserve"> AJ, Song D, Chan RH, </w:t>
      </w:r>
      <w:proofErr w:type="spellStart"/>
      <w:r w:rsidRPr="008B474D">
        <w:rPr>
          <w:rFonts w:asciiTheme="minorHAnsi" w:hAnsiTheme="minorHAnsi"/>
          <w:sz w:val="22"/>
          <w:szCs w:val="22"/>
        </w:rPr>
        <w:t>Opris</w:t>
      </w:r>
      <w:proofErr w:type="spellEnd"/>
      <w:r w:rsidRPr="008B474D">
        <w:rPr>
          <w:rFonts w:asciiTheme="minorHAnsi" w:hAnsiTheme="minorHAnsi"/>
          <w:sz w:val="22"/>
          <w:szCs w:val="22"/>
        </w:rPr>
        <w:t xml:space="preserve"> I, Gerhardt GA, </w:t>
      </w:r>
      <w:proofErr w:type="spellStart"/>
      <w:r w:rsidRPr="008B474D">
        <w:rPr>
          <w:rFonts w:asciiTheme="minorHAnsi" w:hAnsiTheme="minorHAnsi"/>
          <w:sz w:val="22"/>
          <w:szCs w:val="22"/>
        </w:rPr>
        <w:t>Marmarelis</w:t>
      </w:r>
      <w:proofErr w:type="spellEnd"/>
      <w:r w:rsidRPr="008B474D">
        <w:rPr>
          <w:rFonts w:asciiTheme="minorHAnsi" w:hAnsiTheme="minorHAnsi"/>
          <w:sz w:val="22"/>
          <w:szCs w:val="22"/>
        </w:rPr>
        <w:t xml:space="preserve"> VZ, Hampson RE</w:t>
      </w:r>
      <w:r>
        <w:rPr>
          <w:rFonts w:asciiTheme="minorHAnsi" w:hAnsiTheme="minorHAnsi"/>
          <w:sz w:val="22"/>
          <w:szCs w:val="22"/>
        </w:rPr>
        <w:t xml:space="preserve"> </w:t>
      </w:r>
      <w:r w:rsidRPr="008B474D">
        <w:rPr>
          <w:rFonts w:asciiTheme="minorHAnsi" w:hAnsiTheme="minorHAnsi"/>
          <w:sz w:val="22"/>
          <w:szCs w:val="22"/>
        </w:rPr>
        <w:t xml:space="preserve">(2013) Donor/recipient enhancement of memory in rat hippocampus. </w:t>
      </w:r>
      <w:r w:rsidR="00853D89">
        <w:rPr>
          <w:rFonts w:asciiTheme="minorHAnsi" w:hAnsiTheme="minorHAnsi"/>
          <w:sz w:val="22"/>
          <w:szCs w:val="22"/>
        </w:rPr>
        <w:t>Front</w:t>
      </w:r>
      <w:r w:rsidR="002252D6">
        <w:rPr>
          <w:rFonts w:asciiTheme="minorHAnsi" w:hAnsiTheme="minorHAnsi"/>
          <w:sz w:val="22"/>
          <w:szCs w:val="22"/>
        </w:rPr>
        <w:t>iers in</w:t>
      </w:r>
      <w:r w:rsidR="00853D89">
        <w:rPr>
          <w:rFonts w:asciiTheme="minorHAnsi" w:hAnsiTheme="minorHAnsi"/>
          <w:sz w:val="22"/>
          <w:szCs w:val="22"/>
        </w:rPr>
        <w:t xml:space="preserve"> Syst</w:t>
      </w:r>
      <w:r w:rsidR="002252D6">
        <w:rPr>
          <w:rFonts w:asciiTheme="minorHAnsi" w:hAnsiTheme="minorHAnsi"/>
          <w:sz w:val="22"/>
          <w:szCs w:val="22"/>
        </w:rPr>
        <w:t>ems</w:t>
      </w:r>
      <w:r w:rsidR="00853D89">
        <w:rPr>
          <w:rFonts w:asciiTheme="minorHAnsi" w:hAnsiTheme="minorHAnsi"/>
          <w:sz w:val="22"/>
          <w:szCs w:val="22"/>
        </w:rPr>
        <w:t xml:space="preserve"> Neurosci</w:t>
      </w:r>
      <w:r w:rsidR="002252D6">
        <w:rPr>
          <w:rFonts w:asciiTheme="minorHAnsi" w:hAnsiTheme="minorHAnsi"/>
          <w:sz w:val="22"/>
          <w:szCs w:val="22"/>
        </w:rPr>
        <w:t>ence</w:t>
      </w:r>
      <w:r w:rsidRPr="008B474D">
        <w:rPr>
          <w:rFonts w:asciiTheme="minorHAnsi" w:hAnsiTheme="minorHAnsi"/>
          <w:sz w:val="22"/>
          <w:szCs w:val="22"/>
        </w:rPr>
        <w:t xml:space="preserve"> 7:</w:t>
      </w:r>
      <w:r w:rsidR="0009427F">
        <w:rPr>
          <w:rFonts w:asciiTheme="minorHAnsi" w:hAnsiTheme="minorHAnsi"/>
          <w:sz w:val="22"/>
          <w:szCs w:val="22"/>
        </w:rPr>
        <w:t xml:space="preserve"> </w:t>
      </w:r>
      <w:r w:rsidRPr="008B474D">
        <w:rPr>
          <w:rFonts w:asciiTheme="minorHAnsi" w:hAnsiTheme="minorHAnsi"/>
          <w:sz w:val="22"/>
          <w:szCs w:val="22"/>
        </w:rPr>
        <w:t>120.</w:t>
      </w:r>
    </w:p>
    <w:p w14:paraId="6520F06B" w14:textId="77777777" w:rsidR="00707307" w:rsidRDefault="00707307" w:rsidP="00707307">
      <w:pPr>
        <w:rPr>
          <w:rFonts w:asciiTheme="minorHAnsi" w:hAnsiTheme="minorHAnsi"/>
          <w:sz w:val="22"/>
          <w:szCs w:val="22"/>
        </w:rPr>
      </w:pPr>
      <w:r>
        <w:rPr>
          <w:rFonts w:asciiTheme="minorHAnsi" w:hAnsiTheme="minorHAnsi"/>
          <w:sz w:val="22"/>
          <w:szCs w:val="22"/>
        </w:rPr>
        <w:t>Social Behavior</w:t>
      </w:r>
    </w:p>
    <w:p w14:paraId="62CC4333" w14:textId="02DD0012" w:rsidR="002A6FF0" w:rsidRDefault="002A6FF0" w:rsidP="002A6FF0">
      <w:pPr>
        <w:pStyle w:val="ListParagraph"/>
        <w:numPr>
          <w:ilvl w:val="0"/>
          <w:numId w:val="19"/>
        </w:numPr>
        <w:rPr>
          <w:rFonts w:asciiTheme="minorHAnsi" w:hAnsiTheme="minorHAnsi"/>
          <w:sz w:val="22"/>
          <w:szCs w:val="22"/>
        </w:rPr>
      </w:pPr>
      <w:r>
        <w:rPr>
          <w:rFonts w:asciiTheme="minorHAnsi" w:hAnsiTheme="minorHAnsi"/>
          <w:sz w:val="22"/>
          <w:szCs w:val="22"/>
        </w:rPr>
        <w:t>Allen LS</w:t>
      </w:r>
      <w:r w:rsidRPr="008B474D">
        <w:rPr>
          <w:rFonts w:asciiTheme="minorHAnsi" w:hAnsiTheme="minorHAnsi"/>
          <w:sz w:val="22"/>
          <w:szCs w:val="22"/>
        </w:rPr>
        <w:t xml:space="preserve">, Hines M, </w:t>
      </w:r>
      <w:proofErr w:type="spellStart"/>
      <w:r w:rsidRPr="008B474D">
        <w:rPr>
          <w:rFonts w:asciiTheme="minorHAnsi" w:hAnsiTheme="minorHAnsi"/>
          <w:sz w:val="22"/>
          <w:szCs w:val="22"/>
        </w:rPr>
        <w:t>Shryne</w:t>
      </w:r>
      <w:proofErr w:type="spellEnd"/>
      <w:r w:rsidRPr="008B474D">
        <w:rPr>
          <w:rFonts w:asciiTheme="minorHAnsi" w:hAnsiTheme="minorHAnsi"/>
          <w:sz w:val="22"/>
          <w:szCs w:val="22"/>
        </w:rPr>
        <w:t xml:space="preserve"> JE, Gorski RA</w:t>
      </w:r>
      <w:r>
        <w:rPr>
          <w:rFonts w:asciiTheme="minorHAnsi" w:hAnsiTheme="minorHAnsi"/>
          <w:sz w:val="22"/>
          <w:szCs w:val="22"/>
        </w:rPr>
        <w:t xml:space="preserve"> (1989) </w:t>
      </w:r>
      <w:r w:rsidRPr="008B474D">
        <w:rPr>
          <w:rFonts w:asciiTheme="minorHAnsi" w:hAnsiTheme="minorHAnsi"/>
          <w:sz w:val="22"/>
          <w:szCs w:val="22"/>
        </w:rPr>
        <w:t>Two sexually dimorphic cell groups in the human brain.</w:t>
      </w:r>
      <w:r>
        <w:rPr>
          <w:rFonts w:asciiTheme="minorHAnsi" w:hAnsiTheme="minorHAnsi"/>
          <w:sz w:val="22"/>
          <w:szCs w:val="22"/>
        </w:rPr>
        <w:t xml:space="preserve"> </w:t>
      </w:r>
      <w:r w:rsidRPr="008B474D">
        <w:rPr>
          <w:rFonts w:asciiTheme="minorHAnsi" w:hAnsiTheme="minorHAnsi"/>
          <w:sz w:val="22"/>
          <w:szCs w:val="22"/>
        </w:rPr>
        <w:t>J</w:t>
      </w:r>
      <w:r>
        <w:rPr>
          <w:rFonts w:asciiTheme="minorHAnsi" w:hAnsiTheme="minorHAnsi"/>
          <w:sz w:val="22"/>
          <w:szCs w:val="22"/>
        </w:rPr>
        <w:t>ournal</w:t>
      </w:r>
      <w:r w:rsidRPr="008B474D">
        <w:rPr>
          <w:rFonts w:asciiTheme="minorHAnsi" w:hAnsiTheme="minorHAnsi"/>
          <w:sz w:val="22"/>
          <w:szCs w:val="22"/>
        </w:rPr>
        <w:t xml:space="preserve"> </w:t>
      </w:r>
      <w:r>
        <w:rPr>
          <w:rFonts w:asciiTheme="minorHAnsi" w:hAnsiTheme="minorHAnsi"/>
          <w:sz w:val="22"/>
          <w:szCs w:val="22"/>
        </w:rPr>
        <w:t xml:space="preserve">of </w:t>
      </w:r>
      <w:r w:rsidRPr="008B474D">
        <w:rPr>
          <w:rFonts w:asciiTheme="minorHAnsi" w:hAnsiTheme="minorHAnsi"/>
          <w:sz w:val="22"/>
          <w:szCs w:val="22"/>
        </w:rPr>
        <w:t>Neurosci</w:t>
      </w:r>
      <w:r>
        <w:rPr>
          <w:rFonts w:asciiTheme="minorHAnsi" w:hAnsiTheme="minorHAnsi"/>
          <w:sz w:val="22"/>
          <w:szCs w:val="22"/>
        </w:rPr>
        <w:t>ence</w:t>
      </w:r>
      <w:r w:rsidRPr="008B474D">
        <w:rPr>
          <w:rFonts w:asciiTheme="minorHAnsi" w:hAnsiTheme="minorHAnsi"/>
          <w:sz w:val="22"/>
          <w:szCs w:val="22"/>
        </w:rPr>
        <w:t xml:space="preserve"> 9(2):</w:t>
      </w:r>
      <w:r>
        <w:rPr>
          <w:rFonts w:asciiTheme="minorHAnsi" w:hAnsiTheme="minorHAnsi"/>
          <w:sz w:val="22"/>
          <w:szCs w:val="22"/>
        </w:rPr>
        <w:t xml:space="preserve"> </w:t>
      </w:r>
      <w:r w:rsidRPr="008B474D">
        <w:rPr>
          <w:rFonts w:asciiTheme="minorHAnsi" w:hAnsiTheme="minorHAnsi"/>
          <w:sz w:val="22"/>
          <w:szCs w:val="22"/>
        </w:rPr>
        <w:t>497-506.</w:t>
      </w:r>
    </w:p>
    <w:p w14:paraId="6A429834" w14:textId="3264F4E5" w:rsidR="00707307" w:rsidRDefault="00CD0C69" w:rsidP="00CD0C69">
      <w:pPr>
        <w:pStyle w:val="ListParagraph"/>
        <w:numPr>
          <w:ilvl w:val="0"/>
          <w:numId w:val="32"/>
        </w:numPr>
        <w:rPr>
          <w:rFonts w:asciiTheme="minorHAnsi" w:hAnsiTheme="minorHAnsi"/>
          <w:sz w:val="22"/>
          <w:szCs w:val="22"/>
        </w:rPr>
      </w:pPr>
      <w:r w:rsidRPr="00CD0C69">
        <w:rPr>
          <w:rFonts w:asciiTheme="minorHAnsi" w:hAnsiTheme="minorHAnsi"/>
          <w:sz w:val="22"/>
          <w:szCs w:val="22"/>
        </w:rPr>
        <w:lastRenderedPageBreak/>
        <w:t xml:space="preserve">Nugent BM, Wright CL, Shetty AC, Hodes GE, Lenz KM, </w:t>
      </w:r>
      <w:proofErr w:type="spellStart"/>
      <w:r w:rsidRPr="00CD0C69">
        <w:rPr>
          <w:rFonts w:asciiTheme="minorHAnsi" w:hAnsiTheme="minorHAnsi"/>
          <w:sz w:val="22"/>
          <w:szCs w:val="22"/>
        </w:rPr>
        <w:t>Mahurkar</w:t>
      </w:r>
      <w:proofErr w:type="spellEnd"/>
      <w:r w:rsidRPr="00CD0C69">
        <w:rPr>
          <w:rFonts w:asciiTheme="minorHAnsi" w:hAnsiTheme="minorHAnsi"/>
          <w:sz w:val="22"/>
          <w:szCs w:val="22"/>
        </w:rPr>
        <w:t xml:space="preserve"> A, Russo SJ, Devine SE, McCarthy MM. (2015) Brain feminization requires active repression of masculinization via DNA m</w:t>
      </w:r>
      <w:r w:rsidR="00D42858">
        <w:rPr>
          <w:rFonts w:asciiTheme="minorHAnsi" w:hAnsiTheme="minorHAnsi"/>
          <w:sz w:val="22"/>
          <w:szCs w:val="22"/>
        </w:rPr>
        <w:t>ethylation. Nature Neuroscience</w:t>
      </w:r>
      <w:r w:rsidRPr="00CD0C69">
        <w:rPr>
          <w:rFonts w:asciiTheme="minorHAnsi" w:hAnsiTheme="minorHAnsi"/>
          <w:sz w:val="22"/>
          <w:szCs w:val="22"/>
        </w:rPr>
        <w:t xml:space="preserve"> 18(5):</w:t>
      </w:r>
      <w:r w:rsidR="00D42858">
        <w:rPr>
          <w:rFonts w:asciiTheme="minorHAnsi" w:hAnsiTheme="minorHAnsi"/>
          <w:sz w:val="22"/>
          <w:szCs w:val="22"/>
        </w:rPr>
        <w:t xml:space="preserve"> </w:t>
      </w:r>
      <w:r w:rsidRPr="00CD0C69">
        <w:rPr>
          <w:rFonts w:asciiTheme="minorHAnsi" w:hAnsiTheme="minorHAnsi"/>
          <w:sz w:val="22"/>
          <w:szCs w:val="22"/>
        </w:rPr>
        <w:t>690-7.</w:t>
      </w:r>
    </w:p>
    <w:p w14:paraId="17D5F768" w14:textId="77777777" w:rsidR="00707307" w:rsidRPr="008B474D" w:rsidRDefault="00707307" w:rsidP="00E67BCE">
      <w:pPr>
        <w:pStyle w:val="ListParagraph"/>
        <w:numPr>
          <w:ilvl w:val="0"/>
          <w:numId w:val="33"/>
        </w:numPr>
        <w:rPr>
          <w:rFonts w:asciiTheme="minorHAnsi" w:hAnsiTheme="minorHAnsi"/>
          <w:sz w:val="22"/>
          <w:szCs w:val="22"/>
        </w:rPr>
      </w:pPr>
      <w:r w:rsidRPr="00872B7E">
        <w:rPr>
          <w:rFonts w:asciiTheme="minorHAnsi" w:hAnsiTheme="minorHAnsi"/>
          <w:sz w:val="22"/>
          <w:szCs w:val="22"/>
        </w:rPr>
        <w:t xml:space="preserve">Itoh Y, Mackie R, </w:t>
      </w:r>
      <w:proofErr w:type="spellStart"/>
      <w:r w:rsidRPr="00872B7E">
        <w:rPr>
          <w:rFonts w:asciiTheme="minorHAnsi" w:hAnsiTheme="minorHAnsi"/>
          <w:sz w:val="22"/>
          <w:szCs w:val="22"/>
        </w:rPr>
        <w:t>Kampf</w:t>
      </w:r>
      <w:proofErr w:type="spellEnd"/>
      <w:r w:rsidRPr="00872B7E">
        <w:rPr>
          <w:rFonts w:asciiTheme="minorHAnsi" w:hAnsiTheme="minorHAnsi"/>
          <w:sz w:val="22"/>
          <w:szCs w:val="22"/>
        </w:rPr>
        <w:t xml:space="preserve"> K, </w:t>
      </w:r>
      <w:proofErr w:type="spellStart"/>
      <w:r w:rsidRPr="00872B7E">
        <w:rPr>
          <w:rFonts w:asciiTheme="minorHAnsi" w:hAnsiTheme="minorHAnsi"/>
          <w:sz w:val="22"/>
          <w:szCs w:val="22"/>
        </w:rPr>
        <w:t>Domadia</w:t>
      </w:r>
      <w:proofErr w:type="spellEnd"/>
      <w:r w:rsidRPr="00872B7E">
        <w:rPr>
          <w:rFonts w:asciiTheme="minorHAnsi" w:hAnsiTheme="minorHAnsi"/>
          <w:sz w:val="22"/>
          <w:szCs w:val="22"/>
        </w:rPr>
        <w:t xml:space="preserve"> S, Brown JD, O'Neill R, Arnold AP</w:t>
      </w:r>
      <w:r>
        <w:rPr>
          <w:rFonts w:asciiTheme="minorHAnsi" w:hAnsiTheme="minorHAnsi"/>
          <w:sz w:val="22"/>
          <w:szCs w:val="22"/>
        </w:rPr>
        <w:t xml:space="preserve"> (2015) </w:t>
      </w:r>
      <w:r w:rsidRPr="00872B7E">
        <w:rPr>
          <w:rFonts w:asciiTheme="minorHAnsi" w:hAnsiTheme="minorHAnsi"/>
          <w:sz w:val="22"/>
          <w:szCs w:val="22"/>
        </w:rPr>
        <w:t xml:space="preserve">Four core genotypes mouse model: localization of the </w:t>
      </w:r>
      <w:proofErr w:type="spellStart"/>
      <w:r w:rsidRPr="00872B7E">
        <w:rPr>
          <w:rFonts w:asciiTheme="minorHAnsi" w:hAnsiTheme="minorHAnsi"/>
          <w:sz w:val="22"/>
          <w:szCs w:val="22"/>
        </w:rPr>
        <w:t>Sry</w:t>
      </w:r>
      <w:proofErr w:type="spellEnd"/>
      <w:r w:rsidRPr="00872B7E">
        <w:rPr>
          <w:rFonts w:asciiTheme="minorHAnsi" w:hAnsiTheme="minorHAnsi"/>
          <w:sz w:val="22"/>
          <w:szCs w:val="22"/>
        </w:rPr>
        <w:t xml:space="preserve"> transgene and bioassay for testicular hormone levels.</w:t>
      </w:r>
      <w:r>
        <w:rPr>
          <w:rFonts w:asciiTheme="minorHAnsi" w:hAnsiTheme="minorHAnsi"/>
          <w:sz w:val="22"/>
          <w:szCs w:val="22"/>
        </w:rPr>
        <w:t xml:space="preserve"> BMC Research Notes 8(69).</w:t>
      </w:r>
    </w:p>
    <w:p w14:paraId="20852D9C" w14:textId="77777777" w:rsidR="002A6FF0" w:rsidRDefault="002A6FF0" w:rsidP="002A6FF0">
      <w:pPr>
        <w:pStyle w:val="ListParagraph"/>
        <w:numPr>
          <w:ilvl w:val="0"/>
          <w:numId w:val="37"/>
        </w:numPr>
        <w:rPr>
          <w:rFonts w:asciiTheme="minorHAnsi" w:hAnsiTheme="minorHAnsi"/>
          <w:sz w:val="22"/>
          <w:szCs w:val="22"/>
        </w:rPr>
      </w:pPr>
      <w:r>
        <w:rPr>
          <w:rFonts w:asciiTheme="minorHAnsi" w:hAnsiTheme="minorHAnsi"/>
          <w:sz w:val="22"/>
          <w:szCs w:val="22"/>
        </w:rPr>
        <w:t>Storm EE</w:t>
      </w:r>
      <w:r w:rsidRPr="005E2D31">
        <w:rPr>
          <w:rFonts w:asciiTheme="minorHAnsi" w:hAnsiTheme="minorHAnsi"/>
          <w:sz w:val="22"/>
          <w:szCs w:val="22"/>
        </w:rPr>
        <w:t xml:space="preserve">, </w:t>
      </w:r>
      <w:proofErr w:type="spellStart"/>
      <w:r w:rsidRPr="005E2D31">
        <w:rPr>
          <w:rFonts w:asciiTheme="minorHAnsi" w:hAnsiTheme="minorHAnsi"/>
          <w:sz w:val="22"/>
          <w:szCs w:val="22"/>
        </w:rPr>
        <w:t>Tecott</w:t>
      </w:r>
      <w:proofErr w:type="spellEnd"/>
      <w:r w:rsidRPr="005E2D31">
        <w:rPr>
          <w:rFonts w:asciiTheme="minorHAnsi" w:hAnsiTheme="minorHAnsi"/>
          <w:sz w:val="22"/>
          <w:szCs w:val="22"/>
        </w:rPr>
        <w:t xml:space="preserve"> LH</w:t>
      </w:r>
      <w:r>
        <w:rPr>
          <w:rFonts w:asciiTheme="minorHAnsi" w:hAnsiTheme="minorHAnsi"/>
          <w:sz w:val="22"/>
          <w:szCs w:val="22"/>
        </w:rPr>
        <w:t xml:space="preserve"> (2005) </w:t>
      </w:r>
      <w:r w:rsidRPr="005E2D31">
        <w:rPr>
          <w:rFonts w:asciiTheme="minorHAnsi" w:hAnsiTheme="minorHAnsi"/>
          <w:sz w:val="22"/>
          <w:szCs w:val="22"/>
        </w:rPr>
        <w:t xml:space="preserve">Social circuits: </w:t>
      </w:r>
      <w:proofErr w:type="spellStart"/>
      <w:r w:rsidRPr="005E2D31">
        <w:rPr>
          <w:rFonts w:asciiTheme="minorHAnsi" w:hAnsiTheme="minorHAnsi"/>
          <w:sz w:val="22"/>
          <w:szCs w:val="22"/>
        </w:rPr>
        <w:t>peptidergic</w:t>
      </w:r>
      <w:proofErr w:type="spellEnd"/>
      <w:r w:rsidRPr="005E2D31">
        <w:rPr>
          <w:rFonts w:asciiTheme="minorHAnsi" w:hAnsiTheme="minorHAnsi"/>
          <w:sz w:val="22"/>
          <w:szCs w:val="22"/>
        </w:rPr>
        <w:t xml:space="preserve"> regulation of mammalian social behavior.</w:t>
      </w:r>
      <w:r>
        <w:rPr>
          <w:rFonts w:asciiTheme="minorHAnsi" w:hAnsiTheme="minorHAnsi"/>
          <w:sz w:val="22"/>
          <w:szCs w:val="22"/>
        </w:rPr>
        <w:t xml:space="preserve"> Neuron 47(4): 483-6.</w:t>
      </w:r>
    </w:p>
    <w:p w14:paraId="303388DF" w14:textId="77777777" w:rsidR="002A6FF0" w:rsidRPr="002A6FF0" w:rsidRDefault="002A6FF0" w:rsidP="002A6FF0">
      <w:pPr>
        <w:pStyle w:val="ListParagraph"/>
        <w:numPr>
          <w:ilvl w:val="0"/>
          <w:numId w:val="37"/>
        </w:numPr>
        <w:rPr>
          <w:rFonts w:asciiTheme="minorHAnsi" w:hAnsiTheme="minorHAnsi"/>
          <w:sz w:val="22"/>
          <w:szCs w:val="22"/>
        </w:rPr>
      </w:pPr>
      <w:r w:rsidRPr="002A6FF0">
        <w:rPr>
          <w:rFonts w:asciiTheme="minorHAnsi" w:hAnsiTheme="minorHAnsi"/>
          <w:sz w:val="22"/>
          <w:szCs w:val="22"/>
        </w:rPr>
        <w:t>McCall C, Singer T (2012) The animal and human neuroendocrinology of social cognition, motivation and behavior. Nature</w:t>
      </w:r>
      <w:r>
        <w:rPr>
          <w:rFonts w:asciiTheme="minorHAnsi" w:hAnsiTheme="minorHAnsi"/>
          <w:sz w:val="22"/>
          <w:szCs w:val="22"/>
        </w:rPr>
        <w:t xml:space="preserve"> Neuroscience 15: 681–8.</w:t>
      </w:r>
    </w:p>
    <w:p w14:paraId="06811592" w14:textId="77777777" w:rsidR="00707307" w:rsidRDefault="00707307" w:rsidP="00E67BCE">
      <w:pPr>
        <w:pStyle w:val="ListParagraph"/>
        <w:numPr>
          <w:ilvl w:val="0"/>
          <w:numId w:val="34"/>
        </w:numPr>
        <w:rPr>
          <w:rFonts w:asciiTheme="minorHAnsi" w:hAnsiTheme="minorHAnsi"/>
          <w:sz w:val="22"/>
          <w:szCs w:val="22"/>
        </w:rPr>
      </w:pPr>
      <w:proofErr w:type="spellStart"/>
      <w:r w:rsidRPr="00EE18C5">
        <w:rPr>
          <w:rFonts w:asciiTheme="minorHAnsi" w:hAnsiTheme="minorHAnsi"/>
          <w:sz w:val="22"/>
          <w:szCs w:val="22"/>
        </w:rPr>
        <w:t>Insel</w:t>
      </w:r>
      <w:proofErr w:type="spellEnd"/>
      <w:r>
        <w:rPr>
          <w:rFonts w:asciiTheme="minorHAnsi" w:hAnsiTheme="minorHAnsi"/>
          <w:sz w:val="22"/>
          <w:szCs w:val="22"/>
        </w:rPr>
        <w:t xml:space="preserve"> </w:t>
      </w:r>
      <w:r w:rsidRPr="00EE18C5">
        <w:rPr>
          <w:rFonts w:asciiTheme="minorHAnsi" w:hAnsiTheme="minorHAnsi"/>
          <w:sz w:val="22"/>
          <w:szCs w:val="22"/>
        </w:rPr>
        <w:t>TR</w:t>
      </w:r>
      <w:r>
        <w:rPr>
          <w:rFonts w:asciiTheme="minorHAnsi" w:hAnsiTheme="minorHAnsi"/>
          <w:sz w:val="22"/>
          <w:szCs w:val="22"/>
        </w:rPr>
        <w:t>,</w:t>
      </w:r>
      <w:r w:rsidRPr="00EE18C5">
        <w:rPr>
          <w:rFonts w:asciiTheme="minorHAnsi" w:hAnsiTheme="minorHAnsi"/>
          <w:sz w:val="22"/>
          <w:szCs w:val="22"/>
        </w:rPr>
        <w:t xml:space="preserve"> Shapiro</w:t>
      </w:r>
      <w:r>
        <w:rPr>
          <w:rFonts w:asciiTheme="minorHAnsi" w:hAnsiTheme="minorHAnsi"/>
          <w:sz w:val="22"/>
          <w:szCs w:val="22"/>
        </w:rPr>
        <w:t xml:space="preserve"> LE (1992) </w:t>
      </w:r>
      <w:r w:rsidRPr="00EE18C5">
        <w:rPr>
          <w:rFonts w:asciiTheme="minorHAnsi" w:hAnsiTheme="minorHAnsi"/>
          <w:sz w:val="22"/>
          <w:szCs w:val="22"/>
        </w:rPr>
        <w:t xml:space="preserve">Oxytocin </w:t>
      </w:r>
      <w:r>
        <w:rPr>
          <w:rFonts w:asciiTheme="minorHAnsi" w:hAnsiTheme="minorHAnsi"/>
          <w:sz w:val="22"/>
          <w:szCs w:val="22"/>
        </w:rPr>
        <w:t>r</w:t>
      </w:r>
      <w:r w:rsidRPr="00EE18C5">
        <w:rPr>
          <w:rFonts w:asciiTheme="minorHAnsi" w:hAnsiTheme="minorHAnsi"/>
          <w:sz w:val="22"/>
          <w:szCs w:val="22"/>
        </w:rPr>
        <w:t xml:space="preserve">eceptor </w:t>
      </w:r>
      <w:r>
        <w:rPr>
          <w:rFonts w:asciiTheme="minorHAnsi" w:hAnsiTheme="minorHAnsi"/>
          <w:sz w:val="22"/>
          <w:szCs w:val="22"/>
        </w:rPr>
        <w:t>d</w:t>
      </w:r>
      <w:r w:rsidRPr="00EE18C5">
        <w:rPr>
          <w:rFonts w:asciiTheme="minorHAnsi" w:hAnsiTheme="minorHAnsi"/>
          <w:sz w:val="22"/>
          <w:szCs w:val="22"/>
        </w:rPr>
        <w:t xml:space="preserve">istribution </w:t>
      </w:r>
      <w:r>
        <w:rPr>
          <w:rFonts w:asciiTheme="minorHAnsi" w:hAnsiTheme="minorHAnsi"/>
          <w:sz w:val="22"/>
          <w:szCs w:val="22"/>
        </w:rPr>
        <w:t>r</w:t>
      </w:r>
      <w:r w:rsidRPr="00EE18C5">
        <w:rPr>
          <w:rFonts w:asciiTheme="minorHAnsi" w:hAnsiTheme="minorHAnsi"/>
          <w:sz w:val="22"/>
          <w:szCs w:val="22"/>
        </w:rPr>
        <w:t xml:space="preserve">eflects </w:t>
      </w:r>
      <w:r>
        <w:rPr>
          <w:rFonts w:asciiTheme="minorHAnsi" w:hAnsiTheme="minorHAnsi"/>
          <w:sz w:val="22"/>
          <w:szCs w:val="22"/>
        </w:rPr>
        <w:t>s</w:t>
      </w:r>
      <w:r w:rsidRPr="00EE18C5">
        <w:rPr>
          <w:rFonts w:asciiTheme="minorHAnsi" w:hAnsiTheme="minorHAnsi"/>
          <w:sz w:val="22"/>
          <w:szCs w:val="22"/>
        </w:rPr>
        <w:t xml:space="preserve">ocial </w:t>
      </w:r>
      <w:r>
        <w:rPr>
          <w:rFonts w:asciiTheme="minorHAnsi" w:hAnsiTheme="minorHAnsi"/>
          <w:sz w:val="22"/>
          <w:szCs w:val="22"/>
        </w:rPr>
        <w:t>o</w:t>
      </w:r>
      <w:r w:rsidRPr="00EE18C5">
        <w:rPr>
          <w:rFonts w:asciiTheme="minorHAnsi" w:hAnsiTheme="minorHAnsi"/>
          <w:sz w:val="22"/>
          <w:szCs w:val="22"/>
        </w:rPr>
        <w:t xml:space="preserve">rganization in </w:t>
      </w:r>
      <w:r>
        <w:rPr>
          <w:rFonts w:asciiTheme="minorHAnsi" w:hAnsiTheme="minorHAnsi"/>
          <w:sz w:val="22"/>
          <w:szCs w:val="22"/>
        </w:rPr>
        <w:t>m</w:t>
      </w:r>
      <w:r w:rsidRPr="00EE18C5">
        <w:rPr>
          <w:rFonts w:asciiTheme="minorHAnsi" w:hAnsiTheme="minorHAnsi"/>
          <w:sz w:val="22"/>
          <w:szCs w:val="22"/>
        </w:rPr>
        <w:t xml:space="preserve">onogamous and </w:t>
      </w:r>
      <w:r>
        <w:rPr>
          <w:rFonts w:asciiTheme="minorHAnsi" w:hAnsiTheme="minorHAnsi"/>
          <w:sz w:val="22"/>
          <w:szCs w:val="22"/>
        </w:rPr>
        <w:t>p</w:t>
      </w:r>
      <w:r w:rsidRPr="00EE18C5">
        <w:rPr>
          <w:rFonts w:asciiTheme="minorHAnsi" w:hAnsiTheme="minorHAnsi"/>
          <w:sz w:val="22"/>
          <w:szCs w:val="22"/>
        </w:rPr>
        <w:t xml:space="preserve">olygamous </w:t>
      </w:r>
      <w:r>
        <w:rPr>
          <w:rFonts w:asciiTheme="minorHAnsi" w:hAnsiTheme="minorHAnsi"/>
          <w:sz w:val="22"/>
          <w:szCs w:val="22"/>
        </w:rPr>
        <w:t>v</w:t>
      </w:r>
      <w:r w:rsidRPr="00EE18C5">
        <w:rPr>
          <w:rFonts w:asciiTheme="minorHAnsi" w:hAnsiTheme="minorHAnsi"/>
          <w:sz w:val="22"/>
          <w:szCs w:val="22"/>
        </w:rPr>
        <w:t>oles. PNAS 89:</w:t>
      </w:r>
      <w:r>
        <w:rPr>
          <w:rFonts w:asciiTheme="minorHAnsi" w:hAnsiTheme="minorHAnsi"/>
          <w:sz w:val="22"/>
          <w:szCs w:val="22"/>
        </w:rPr>
        <w:t xml:space="preserve"> </w:t>
      </w:r>
      <w:r w:rsidRPr="00EE18C5">
        <w:rPr>
          <w:rFonts w:asciiTheme="minorHAnsi" w:hAnsiTheme="minorHAnsi"/>
          <w:sz w:val="22"/>
          <w:szCs w:val="22"/>
        </w:rPr>
        <w:t>5981-5.</w:t>
      </w:r>
    </w:p>
    <w:p w14:paraId="21252BC7" w14:textId="28B08DC8" w:rsidR="00707307" w:rsidRDefault="00707307" w:rsidP="00E67BCE">
      <w:pPr>
        <w:pStyle w:val="ListParagraph"/>
        <w:numPr>
          <w:ilvl w:val="0"/>
          <w:numId w:val="34"/>
        </w:numPr>
        <w:rPr>
          <w:rFonts w:asciiTheme="minorHAnsi" w:hAnsiTheme="minorHAnsi"/>
          <w:sz w:val="22"/>
          <w:szCs w:val="22"/>
        </w:rPr>
      </w:pPr>
      <w:r w:rsidRPr="0009427F">
        <w:rPr>
          <w:rFonts w:asciiTheme="minorHAnsi" w:hAnsiTheme="minorHAnsi"/>
          <w:sz w:val="22"/>
          <w:szCs w:val="22"/>
        </w:rPr>
        <w:t xml:space="preserve">Baumgartner T, </w:t>
      </w:r>
      <w:proofErr w:type="spellStart"/>
      <w:r w:rsidRPr="0009427F">
        <w:rPr>
          <w:rFonts w:asciiTheme="minorHAnsi" w:hAnsiTheme="minorHAnsi"/>
          <w:sz w:val="22"/>
          <w:szCs w:val="22"/>
        </w:rPr>
        <w:t>Heinrichs</w:t>
      </w:r>
      <w:proofErr w:type="spellEnd"/>
      <w:r>
        <w:rPr>
          <w:rFonts w:asciiTheme="minorHAnsi" w:hAnsiTheme="minorHAnsi"/>
          <w:sz w:val="22"/>
          <w:szCs w:val="22"/>
        </w:rPr>
        <w:t xml:space="preserve"> M</w:t>
      </w:r>
      <w:r w:rsidRPr="0009427F">
        <w:rPr>
          <w:rFonts w:asciiTheme="minorHAnsi" w:hAnsiTheme="minorHAnsi"/>
          <w:sz w:val="22"/>
          <w:szCs w:val="22"/>
        </w:rPr>
        <w:t xml:space="preserve">, </w:t>
      </w:r>
      <w:proofErr w:type="spellStart"/>
      <w:r w:rsidRPr="0009427F">
        <w:rPr>
          <w:rFonts w:asciiTheme="minorHAnsi" w:hAnsiTheme="minorHAnsi"/>
          <w:sz w:val="22"/>
          <w:szCs w:val="22"/>
        </w:rPr>
        <w:t>Volanthen</w:t>
      </w:r>
      <w:proofErr w:type="spellEnd"/>
      <w:r>
        <w:rPr>
          <w:rFonts w:asciiTheme="minorHAnsi" w:hAnsiTheme="minorHAnsi"/>
          <w:sz w:val="22"/>
          <w:szCs w:val="22"/>
        </w:rPr>
        <w:t xml:space="preserve"> A</w:t>
      </w:r>
      <w:r w:rsidRPr="0009427F">
        <w:rPr>
          <w:rFonts w:asciiTheme="minorHAnsi" w:hAnsiTheme="minorHAnsi"/>
          <w:sz w:val="22"/>
          <w:szCs w:val="22"/>
        </w:rPr>
        <w:t>,</w:t>
      </w:r>
      <w:r>
        <w:rPr>
          <w:rFonts w:asciiTheme="minorHAnsi" w:hAnsiTheme="minorHAnsi"/>
          <w:sz w:val="22"/>
          <w:szCs w:val="22"/>
        </w:rPr>
        <w:t xml:space="preserve"> </w:t>
      </w:r>
      <w:proofErr w:type="spellStart"/>
      <w:r w:rsidRPr="0009427F">
        <w:rPr>
          <w:rFonts w:asciiTheme="minorHAnsi" w:hAnsiTheme="minorHAnsi"/>
          <w:sz w:val="22"/>
          <w:szCs w:val="22"/>
        </w:rPr>
        <w:t>Fischbacker</w:t>
      </w:r>
      <w:proofErr w:type="spellEnd"/>
      <w:r>
        <w:rPr>
          <w:rFonts w:asciiTheme="minorHAnsi" w:hAnsiTheme="minorHAnsi"/>
          <w:sz w:val="22"/>
          <w:szCs w:val="22"/>
        </w:rPr>
        <w:t xml:space="preserve"> U</w:t>
      </w:r>
      <w:r w:rsidRPr="0009427F">
        <w:rPr>
          <w:rFonts w:asciiTheme="minorHAnsi" w:hAnsiTheme="minorHAnsi"/>
          <w:sz w:val="22"/>
          <w:szCs w:val="22"/>
        </w:rPr>
        <w:t>, Fehr</w:t>
      </w:r>
      <w:r>
        <w:rPr>
          <w:rFonts w:asciiTheme="minorHAnsi" w:hAnsiTheme="minorHAnsi"/>
          <w:sz w:val="22"/>
          <w:szCs w:val="22"/>
        </w:rPr>
        <w:t xml:space="preserve"> E (2008) </w:t>
      </w:r>
      <w:r w:rsidRPr="0009427F">
        <w:rPr>
          <w:rFonts w:asciiTheme="minorHAnsi" w:hAnsiTheme="minorHAnsi"/>
          <w:sz w:val="22"/>
          <w:szCs w:val="22"/>
        </w:rPr>
        <w:t xml:space="preserve">Oxytocin </w:t>
      </w:r>
      <w:r>
        <w:rPr>
          <w:rFonts w:asciiTheme="minorHAnsi" w:hAnsiTheme="minorHAnsi"/>
          <w:sz w:val="22"/>
          <w:szCs w:val="22"/>
        </w:rPr>
        <w:t>s</w:t>
      </w:r>
      <w:r w:rsidRPr="0009427F">
        <w:rPr>
          <w:rFonts w:asciiTheme="minorHAnsi" w:hAnsiTheme="minorHAnsi"/>
          <w:sz w:val="22"/>
          <w:szCs w:val="22"/>
        </w:rPr>
        <w:t xml:space="preserve">hapes the </w:t>
      </w:r>
      <w:r>
        <w:rPr>
          <w:rFonts w:asciiTheme="minorHAnsi" w:hAnsiTheme="minorHAnsi"/>
          <w:sz w:val="22"/>
          <w:szCs w:val="22"/>
        </w:rPr>
        <w:t>n</w:t>
      </w:r>
      <w:r w:rsidRPr="0009427F">
        <w:rPr>
          <w:rFonts w:asciiTheme="minorHAnsi" w:hAnsiTheme="minorHAnsi"/>
          <w:sz w:val="22"/>
          <w:szCs w:val="22"/>
        </w:rPr>
        <w:t xml:space="preserve">eural </w:t>
      </w:r>
      <w:r>
        <w:rPr>
          <w:rFonts w:asciiTheme="minorHAnsi" w:hAnsiTheme="minorHAnsi"/>
          <w:sz w:val="22"/>
          <w:szCs w:val="22"/>
        </w:rPr>
        <w:t>c</w:t>
      </w:r>
      <w:r w:rsidRPr="0009427F">
        <w:rPr>
          <w:rFonts w:asciiTheme="minorHAnsi" w:hAnsiTheme="minorHAnsi"/>
          <w:sz w:val="22"/>
          <w:szCs w:val="22"/>
        </w:rPr>
        <w:t xml:space="preserve">ircuitry of </w:t>
      </w:r>
      <w:r>
        <w:rPr>
          <w:rFonts w:asciiTheme="minorHAnsi" w:hAnsiTheme="minorHAnsi"/>
          <w:sz w:val="22"/>
          <w:szCs w:val="22"/>
        </w:rPr>
        <w:t>t</w:t>
      </w:r>
      <w:r w:rsidRPr="0009427F">
        <w:rPr>
          <w:rFonts w:asciiTheme="minorHAnsi" w:hAnsiTheme="minorHAnsi"/>
          <w:sz w:val="22"/>
          <w:szCs w:val="22"/>
        </w:rPr>
        <w:t xml:space="preserve">rust and </w:t>
      </w:r>
      <w:r>
        <w:rPr>
          <w:rFonts w:asciiTheme="minorHAnsi" w:hAnsiTheme="minorHAnsi"/>
          <w:sz w:val="22"/>
          <w:szCs w:val="22"/>
        </w:rPr>
        <w:t>t</w:t>
      </w:r>
      <w:r w:rsidRPr="0009427F">
        <w:rPr>
          <w:rFonts w:asciiTheme="minorHAnsi" w:hAnsiTheme="minorHAnsi"/>
          <w:sz w:val="22"/>
          <w:szCs w:val="22"/>
        </w:rPr>
        <w:t xml:space="preserve">rust </w:t>
      </w:r>
      <w:r>
        <w:rPr>
          <w:rFonts w:asciiTheme="minorHAnsi" w:hAnsiTheme="minorHAnsi"/>
          <w:sz w:val="22"/>
          <w:szCs w:val="22"/>
        </w:rPr>
        <w:t>a</w:t>
      </w:r>
      <w:r w:rsidRPr="0009427F">
        <w:rPr>
          <w:rFonts w:asciiTheme="minorHAnsi" w:hAnsiTheme="minorHAnsi"/>
          <w:sz w:val="22"/>
          <w:szCs w:val="22"/>
        </w:rPr>
        <w:t xml:space="preserve">daptation in </w:t>
      </w:r>
      <w:r>
        <w:rPr>
          <w:rFonts w:asciiTheme="minorHAnsi" w:hAnsiTheme="minorHAnsi"/>
          <w:sz w:val="22"/>
          <w:szCs w:val="22"/>
        </w:rPr>
        <w:t>h</w:t>
      </w:r>
      <w:r w:rsidRPr="0009427F">
        <w:rPr>
          <w:rFonts w:asciiTheme="minorHAnsi" w:hAnsiTheme="minorHAnsi"/>
          <w:sz w:val="22"/>
          <w:szCs w:val="22"/>
        </w:rPr>
        <w:t>umans. Neuron 58:</w:t>
      </w:r>
      <w:r>
        <w:rPr>
          <w:rFonts w:asciiTheme="minorHAnsi" w:hAnsiTheme="minorHAnsi"/>
          <w:sz w:val="22"/>
          <w:szCs w:val="22"/>
        </w:rPr>
        <w:t xml:space="preserve"> </w:t>
      </w:r>
      <w:r w:rsidRPr="0009427F">
        <w:rPr>
          <w:rFonts w:asciiTheme="minorHAnsi" w:hAnsiTheme="minorHAnsi"/>
          <w:sz w:val="22"/>
          <w:szCs w:val="22"/>
        </w:rPr>
        <w:t>639-50.</w:t>
      </w:r>
    </w:p>
    <w:p w14:paraId="2A0D2B70" w14:textId="77777777" w:rsidR="00707307" w:rsidRDefault="00707307" w:rsidP="00707307">
      <w:pPr>
        <w:rPr>
          <w:rFonts w:asciiTheme="minorHAnsi" w:hAnsiTheme="minorHAnsi"/>
          <w:sz w:val="22"/>
          <w:szCs w:val="22"/>
        </w:rPr>
      </w:pPr>
      <w:r>
        <w:rPr>
          <w:rFonts w:asciiTheme="minorHAnsi" w:hAnsiTheme="minorHAnsi"/>
          <w:sz w:val="22"/>
          <w:szCs w:val="22"/>
        </w:rPr>
        <w:t>Emotion and Stress</w:t>
      </w:r>
    </w:p>
    <w:p w14:paraId="56483FBA" w14:textId="77777777" w:rsidR="00707307" w:rsidRDefault="00707307" w:rsidP="00707307">
      <w:pPr>
        <w:pStyle w:val="ListParagraph"/>
        <w:numPr>
          <w:ilvl w:val="0"/>
          <w:numId w:val="4"/>
        </w:numPr>
        <w:rPr>
          <w:rFonts w:asciiTheme="minorHAnsi" w:hAnsiTheme="minorHAnsi"/>
          <w:sz w:val="22"/>
          <w:szCs w:val="22"/>
        </w:rPr>
      </w:pPr>
      <w:proofErr w:type="spellStart"/>
      <w:r w:rsidRPr="00AC7EF3">
        <w:rPr>
          <w:rFonts w:asciiTheme="minorHAnsi" w:hAnsiTheme="minorHAnsi"/>
          <w:sz w:val="22"/>
          <w:szCs w:val="22"/>
        </w:rPr>
        <w:t>Dalgleish</w:t>
      </w:r>
      <w:proofErr w:type="spellEnd"/>
      <w:r w:rsidRPr="00AC7EF3">
        <w:rPr>
          <w:rFonts w:asciiTheme="minorHAnsi" w:hAnsiTheme="minorHAnsi"/>
          <w:sz w:val="22"/>
          <w:szCs w:val="22"/>
        </w:rPr>
        <w:t xml:space="preserve"> T</w:t>
      </w:r>
      <w:r>
        <w:rPr>
          <w:rFonts w:asciiTheme="minorHAnsi" w:hAnsiTheme="minorHAnsi"/>
          <w:sz w:val="22"/>
          <w:szCs w:val="22"/>
        </w:rPr>
        <w:t xml:space="preserve"> (2004) </w:t>
      </w:r>
      <w:r w:rsidRPr="00AC7EF3">
        <w:rPr>
          <w:rFonts w:asciiTheme="minorHAnsi" w:hAnsiTheme="minorHAnsi"/>
          <w:sz w:val="22"/>
          <w:szCs w:val="22"/>
        </w:rPr>
        <w:t>The emotional brain.</w:t>
      </w:r>
      <w:r>
        <w:rPr>
          <w:rFonts w:asciiTheme="minorHAnsi" w:hAnsiTheme="minorHAnsi"/>
          <w:sz w:val="22"/>
          <w:szCs w:val="22"/>
        </w:rPr>
        <w:t xml:space="preserve"> </w:t>
      </w:r>
      <w:r w:rsidRPr="00AC7EF3">
        <w:rPr>
          <w:rFonts w:asciiTheme="minorHAnsi" w:hAnsiTheme="minorHAnsi"/>
          <w:sz w:val="22"/>
          <w:szCs w:val="22"/>
        </w:rPr>
        <w:t xml:space="preserve">Nat Rev </w:t>
      </w:r>
      <w:proofErr w:type="spellStart"/>
      <w:r w:rsidRPr="00AC7EF3">
        <w:rPr>
          <w:rFonts w:asciiTheme="minorHAnsi" w:hAnsiTheme="minorHAnsi"/>
          <w:sz w:val="22"/>
          <w:szCs w:val="22"/>
        </w:rPr>
        <w:t>Neurosci</w:t>
      </w:r>
      <w:proofErr w:type="spellEnd"/>
      <w:r w:rsidRPr="00AC7EF3">
        <w:rPr>
          <w:rFonts w:asciiTheme="minorHAnsi" w:hAnsiTheme="minorHAnsi"/>
          <w:sz w:val="22"/>
          <w:szCs w:val="22"/>
        </w:rPr>
        <w:t>. 2004 Jul;5(7):583-9.</w:t>
      </w:r>
    </w:p>
    <w:p w14:paraId="2CC1ACD2" w14:textId="77777777" w:rsidR="00707307" w:rsidRPr="00263075" w:rsidRDefault="00707307" w:rsidP="00707307">
      <w:pPr>
        <w:pStyle w:val="ListParagraph"/>
        <w:numPr>
          <w:ilvl w:val="0"/>
          <w:numId w:val="4"/>
        </w:numPr>
        <w:rPr>
          <w:rFonts w:asciiTheme="minorHAnsi" w:hAnsiTheme="minorHAnsi"/>
          <w:sz w:val="22"/>
          <w:szCs w:val="22"/>
        </w:rPr>
      </w:pPr>
      <w:r>
        <w:rPr>
          <w:rFonts w:asciiTheme="minorHAnsi" w:hAnsiTheme="minorHAnsi"/>
          <w:sz w:val="22"/>
          <w:szCs w:val="22"/>
        </w:rPr>
        <w:t xml:space="preserve">Glaser R, </w:t>
      </w:r>
      <w:proofErr w:type="spellStart"/>
      <w:r>
        <w:rPr>
          <w:rFonts w:asciiTheme="minorHAnsi" w:hAnsiTheme="minorHAnsi"/>
          <w:sz w:val="22"/>
          <w:szCs w:val="22"/>
        </w:rPr>
        <w:t>Kiecolt</w:t>
      </w:r>
      <w:proofErr w:type="spellEnd"/>
      <w:r>
        <w:rPr>
          <w:rFonts w:asciiTheme="minorHAnsi" w:hAnsiTheme="minorHAnsi"/>
          <w:sz w:val="22"/>
          <w:szCs w:val="22"/>
        </w:rPr>
        <w:t xml:space="preserve">-Glaser JK (2005) </w:t>
      </w:r>
      <w:r w:rsidRPr="00263075">
        <w:rPr>
          <w:rFonts w:asciiTheme="minorHAnsi" w:hAnsiTheme="minorHAnsi"/>
          <w:sz w:val="22"/>
          <w:szCs w:val="22"/>
        </w:rPr>
        <w:t>Stress-induced immune dysfunction: implications for health. Nat</w:t>
      </w:r>
      <w:r>
        <w:rPr>
          <w:rFonts w:asciiTheme="minorHAnsi" w:hAnsiTheme="minorHAnsi"/>
          <w:sz w:val="22"/>
          <w:szCs w:val="22"/>
        </w:rPr>
        <w:t>ure</w:t>
      </w:r>
      <w:r w:rsidRPr="00263075">
        <w:rPr>
          <w:rFonts w:asciiTheme="minorHAnsi" w:hAnsiTheme="minorHAnsi"/>
          <w:sz w:val="22"/>
          <w:szCs w:val="22"/>
        </w:rPr>
        <w:t xml:space="preserve"> Rev</w:t>
      </w:r>
      <w:r>
        <w:rPr>
          <w:rFonts w:asciiTheme="minorHAnsi" w:hAnsiTheme="minorHAnsi"/>
          <w:sz w:val="22"/>
          <w:szCs w:val="22"/>
        </w:rPr>
        <w:t>iews</w:t>
      </w:r>
      <w:r w:rsidRPr="00263075">
        <w:rPr>
          <w:rFonts w:asciiTheme="minorHAnsi" w:hAnsiTheme="minorHAnsi"/>
          <w:sz w:val="22"/>
          <w:szCs w:val="22"/>
        </w:rPr>
        <w:t xml:space="preserve"> Immunol</w:t>
      </w:r>
      <w:r>
        <w:rPr>
          <w:rFonts w:asciiTheme="minorHAnsi" w:hAnsiTheme="minorHAnsi"/>
          <w:sz w:val="22"/>
          <w:szCs w:val="22"/>
        </w:rPr>
        <w:t>ogy</w:t>
      </w:r>
      <w:r w:rsidRPr="00263075">
        <w:rPr>
          <w:rFonts w:asciiTheme="minorHAnsi" w:hAnsiTheme="minorHAnsi"/>
          <w:sz w:val="22"/>
          <w:szCs w:val="22"/>
        </w:rPr>
        <w:t xml:space="preserve"> 5(3):243-51.</w:t>
      </w:r>
    </w:p>
    <w:p w14:paraId="7FE5765E" w14:textId="3EBEA4DF" w:rsidR="00707307" w:rsidRDefault="00FD52CD" w:rsidP="00FD52CD">
      <w:pPr>
        <w:pStyle w:val="ListParagraph"/>
        <w:numPr>
          <w:ilvl w:val="0"/>
          <w:numId w:val="34"/>
        </w:numPr>
        <w:rPr>
          <w:rFonts w:asciiTheme="minorHAnsi" w:hAnsiTheme="minorHAnsi"/>
          <w:sz w:val="22"/>
          <w:szCs w:val="22"/>
        </w:rPr>
      </w:pPr>
      <w:r w:rsidRPr="00FD52CD">
        <w:rPr>
          <w:rFonts w:asciiTheme="minorHAnsi" w:hAnsiTheme="minorHAnsi"/>
          <w:sz w:val="22"/>
          <w:szCs w:val="22"/>
        </w:rPr>
        <w:t>Whitney</w:t>
      </w:r>
      <w:r>
        <w:rPr>
          <w:rFonts w:asciiTheme="minorHAnsi" w:hAnsiTheme="minorHAnsi"/>
          <w:sz w:val="22"/>
          <w:szCs w:val="22"/>
        </w:rPr>
        <w:t xml:space="preserve"> MS</w:t>
      </w:r>
      <w:r w:rsidRPr="00FD52CD">
        <w:rPr>
          <w:rFonts w:asciiTheme="minorHAnsi" w:hAnsiTheme="minorHAnsi"/>
          <w:sz w:val="22"/>
          <w:szCs w:val="22"/>
        </w:rPr>
        <w:t xml:space="preserve">, </w:t>
      </w:r>
      <w:proofErr w:type="spellStart"/>
      <w:r w:rsidRPr="00FD52CD">
        <w:rPr>
          <w:rFonts w:asciiTheme="minorHAnsi" w:hAnsiTheme="minorHAnsi"/>
          <w:sz w:val="22"/>
          <w:szCs w:val="22"/>
        </w:rPr>
        <w:t>Shemery</w:t>
      </w:r>
      <w:proofErr w:type="spellEnd"/>
      <w:r>
        <w:rPr>
          <w:rFonts w:asciiTheme="minorHAnsi" w:hAnsiTheme="minorHAnsi"/>
          <w:sz w:val="22"/>
          <w:szCs w:val="22"/>
        </w:rPr>
        <w:t xml:space="preserve"> AM</w:t>
      </w:r>
      <w:r w:rsidRPr="00FD52CD">
        <w:rPr>
          <w:rFonts w:asciiTheme="minorHAnsi" w:hAnsiTheme="minorHAnsi"/>
          <w:sz w:val="22"/>
          <w:szCs w:val="22"/>
        </w:rPr>
        <w:t>, Yaw</w:t>
      </w:r>
      <w:r>
        <w:rPr>
          <w:rFonts w:asciiTheme="minorHAnsi" w:hAnsiTheme="minorHAnsi"/>
          <w:sz w:val="22"/>
          <w:szCs w:val="22"/>
        </w:rPr>
        <w:t xml:space="preserve"> AM</w:t>
      </w:r>
      <w:r w:rsidRPr="00FD52CD">
        <w:rPr>
          <w:rFonts w:asciiTheme="minorHAnsi" w:hAnsiTheme="minorHAnsi"/>
          <w:sz w:val="22"/>
          <w:szCs w:val="22"/>
        </w:rPr>
        <w:t>, Donovan</w:t>
      </w:r>
      <w:r>
        <w:rPr>
          <w:rFonts w:asciiTheme="minorHAnsi" w:hAnsiTheme="minorHAnsi"/>
          <w:sz w:val="22"/>
          <w:szCs w:val="22"/>
        </w:rPr>
        <w:t xml:space="preserve"> LJ</w:t>
      </w:r>
      <w:r w:rsidRPr="00FD52CD">
        <w:rPr>
          <w:rFonts w:asciiTheme="minorHAnsi" w:hAnsiTheme="minorHAnsi"/>
          <w:sz w:val="22"/>
          <w:szCs w:val="22"/>
        </w:rPr>
        <w:t xml:space="preserve">, Glass </w:t>
      </w:r>
      <w:r>
        <w:rPr>
          <w:rFonts w:asciiTheme="minorHAnsi" w:hAnsiTheme="minorHAnsi"/>
          <w:sz w:val="22"/>
          <w:szCs w:val="22"/>
        </w:rPr>
        <w:t xml:space="preserve">JD, </w:t>
      </w:r>
      <w:proofErr w:type="spellStart"/>
      <w:r w:rsidRPr="00FD52CD">
        <w:rPr>
          <w:rFonts w:asciiTheme="minorHAnsi" w:hAnsiTheme="minorHAnsi"/>
          <w:sz w:val="22"/>
          <w:szCs w:val="22"/>
        </w:rPr>
        <w:t>Deneris</w:t>
      </w:r>
      <w:proofErr w:type="spellEnd"/>
      <w:r>
        <w:rPr>
          <w:rFonts w:asciiTheme="minorHAnsi" w:hAnsiTheme="minorHAnsi"/>
          <w:sz w:val="22"/>
          <w:szCs w:val="22"/>
        </w:rPr>
        <w:t xml:space="preserve"> ES (2016) </w:t>
      </w:r>
      <w:r w:rsidRPr="00FD52CD">
        <w:rPr>
          <w:rFonts w:asciiTheme="minorHAnsi" w:hAnsiTheme="minorHAnsi"/>
          <w:sz w:val="22"/>
          <w:szCs w:val="22"/>
        </w:rPr>
        <w:t xml:space="preserve">Adult </w:t>
      </w:r>
      <w:r>
        <w:rPr>
          <w:rFonts w:asciiTheme="minorHAnsi" w:hAnsiTheme="minorHAnsi"/>
          <w:sz w:val="22"/>
          <w:szCs w:val="22"/>
        </w:rPr>
        <w:t>b</w:t>
      </w:r>
      <w:r w:rsidRPr="00FD52CD">
        <w:rPr>
          <w:rFonts w:asciiTheme="minorHAnsi" w:hAnsiTheme="minorHAnsi"/>
          <w:sz w:val="22"/>
          <w:szCs w:val="22"/>
        </w:rPr>
        <w:t xml:space="preserve">rain </w:t>
      </w:r>
      <w:r>
        <w:rPr>
          <w:rFonts w:asciiTheme="minorHAnsi" w:hAnsiTheme="minorHAnsi"/>
          <w:sz w:val="22"/>
          <w:szCs w:val="22"/>
        </w:rPr>
        <w:t>s</w:t>
      </w:r>
      <w:r w:rsidRPr="00FD52CD">
        <w:rPr>
          <w:rFonts w:asciiTheme="minorHAnsi" w:hAnsiTheme="minorHAnsi"/>
          <w:sz w:val="22"/>
          <w:szCs w:val="22"/>
        </w:rPr>
        <w:t xml:space="preserve">erotonin </w:t>
      </w:r>
      <w:r>
        <w:rPr>
          <w:rFonts w:asciiTheme="minorHAnsi" w:hAnsiTheme="minorHAnsi"/>
          <w:sz w:val="22"/>
          <w:szCs w:val="22"/>
        </w:rPr>
        <w:t>d</w:t>
      </w:r>
      <w:r w:rsidRPr="00FD52CD">
        <w:rPr>
          <w:rFonts w:asciiTheme="minorHAnsi" w:hAnsiTheme="minorHAnsi"/>
          <w:sz w:val="22"/>
          <w:szCs w:val="22"/>
        </w:rPr>
        <w:t xml:space="preserve">eficiency </w:t>
      </w:r>
      <w:r>
        <w:rPr>
          <w:rFonts w:asciiTheme="minorHAnsi" w:hAnsiTheme="minorHAnsi"/>
          <w:sz w:val="22"/>
          <w:szCs w:val="22"/>
        </w:rPr>
        <w:t>c</w:t>
      </w:r>
      <w:r w:rsidRPr="00FD52CD">
        <w:rPr>
          <w:rFonts w:asciiTheme="minorHAnsi" w:hAnsiTheme="minorHAnsi"/>
          <w:sz w:val="22"/>
          <w:szCs w:val="22"/>
        </w:rPr>
        <w:t xml:space="preserve">auses </w:t>
      </w:r>
      <w:r>
        <w:rPr>
          <w:rFonts w:asciiTheme="minorHAnsi" w:hAnsiTheme="minorHAnsi"/>
          <w:sz w:val="22"/>
          <w:szCs w:val="22"/>
        </w:rPr>
        <w:t>h</w:t>
      </w:r>
      <w:r w:rsidRPr="00FD52CD">
        <w:rPr>
          <w:rFonts w:asciiTheme="minorHAnsi" w:hAnsiTheme="minorHAnsi"/>
          <w:sz w:val="22"/>
          <w:szCs w:val="22"/>
        </w:rPr>
        <w:t xml:space="preserve">yperactivity, </w:t>
      </w:r>
      <w:r>
        <w:rPr>
          <w:rFonts w:asciiTheme="minorHAnsi" w:hAnsiTheme="minorHAnsi"/>
          <w:sz w:val="22"/>
          <w:szCs w:val="22"/>
        </w:rPr>
        <w:t>c</w:t>
      </w:r>
      <w:r w:rsidRPr="00FD52CD">
        <w:rPr>
          <w:rFonts w:asciiTheme="minorHAnsi" w:hAnsiTheme="minorHAnsi"/>
          <w:sz w:val="22"/>
          <w:szCs w:val="22"/>
        </w:rPr>
        <w:t xml:space="preserve">ircadian </w:t>
      </w:r>
      <w:r>
        <w:rPr>
          <w:rFonts w:asciiTheme="minorHAnsi" w:hAnsiTheme="minorHAnsi"/>
          <w:sz w:val="22"/>
          <w:szCs w:val="22"/>
        </w:rPr>
        <w:t>d</w:t>
      </w:r>
      <w:r w:rsidRPr="00FD52CD">
        <w:rPr>
          <w:rFonts w:asciiTheme="minorHAnsi" w:hAnsiTheme="minorHAnsi"/>
          <w:sz w:val="22"/>
          <w:szCs w:val="22"/>
        </w:rPr>
        <w:t xml:space="preserve">isruption, and </w:t>
      </w:r>
      <w:r>
        <w:rPr>
          <w:rFonts w:asciiTheme="minorHAnsi" w:hAnsiTheme="minorHAnsi"/>
          <w:sz w:val="22"/>
          <w:szCs w:val="22"/>
        </w:rPr>
        <w:t>e</w:t>
      </w:r>
      <w:r w:rsidRPr="00FD52CD">
        <w:rPr>
          <w:rFonts w:asciiTheme="minorHAnsi" w:hAnsiTheme="minorHAnsi"/>
          <w:sz w:val="22"/>
          <w:szCs w:val="22"/>
        </w:rPr>
        <w:t xml:space="preserve">limination of </w:t>
      </w:r>
      <w:r>
        <w:rPr>
          <w:rFonts w:asciiTheme="minorHAnsi" w:hAnsiTheme="minorHAnsi"/>
          <w:sz w:val="22"/>
          <w:szCs w:val="22"/>
        </w:rPr>
        <w:t>s</w:t>
      </w:r>
      <w:r w:rsidRPr="00FD52CD">
        <w:rPr>
          <w:rFonts w:asciiTheme="minorHAnsi" w:hAnsiTheme="minorHAnsi"/>
          <w:sz w:val="22"/>
          <w:szCs w:val="22"/>
        </w:rPr>
        <w:t>iestas</w:t>
      </w:r>
      <w:r>
        <w:rPr>
          <w:rFonts w:asciiTheme="minorHAnsi" w:hAnsiTheme="minorHAnsi"/>
          <w:sz w:val="22"/>
          <w:szCs w:val="22"/>
        </w:rPr>
        <w:t>. Journal of Neuroscience 36</w:t>
      </w:r>
      <w:r w:rsidRPr="00FD52CD">
        <w:rPr>
          <w:rFonts w:asciiTheme="minorHAnsi" w:hAnsiTheme="minorHAnsi"/>
          <w:sz w:val="22"/>
          <w:szCs w:val="22"/>
        </w:rPr>
        <w:t>(38)</w:t>
      </w:r>
      <w:r>
        <w:rPr>
          <w:rFonts w:asciiTheme="minorHAnsi" w:hAnsiTheme="minorHAnsi"/>
          <w:sz w:val="22"/>
          <w:szCs w:val="22"/>
        </w:rPr>
        <w:t>:</w:t>
      </w:r>
      <w:r w:rsidRPr="00FD52CD">
        <w:rPr>
          <w:rFonts w:asciiTheme="minorHAnsi" w:hAnsiTheme="minorHAnsi"/>
          <w:sz w:val="22"/>
          <w:szCs w:val="22"/>
        </w:rPr>
        <w:t xml:space="preserve"> 9828-9842</w:t>
      </w:r>
      <w:r>
        <w:rPr>
          <w:rFonts w:asciiTheme="minorHAnsi" w:hAnsiTheme="minorHAnsi"/>
          <w:sz w:val="22"/>
          <w:szCs w:val="22"/>
        </w:rPr>
        <w:t>.</w:t>
      </w:r>
    </w:p>
    <w:p w14:paraId="32C7D734" w14:textId="504F6094" w:rsidR="00FD52CD" w:rsidRDefault="00724FD3" w:rsidP="00724FD3">
      <w:pPr>
        <w:pStyle w:val="ListParagraph"/>
        <w:numPr>
          <w:ilvl w:val="0"/>
          <w:numId w:val="34"/>
        </w:numPr>
        <w:rPr>
          <w:rFonts w:asciiTheme="minorHAnsi" w:hAnsiTheme="minorHAnsi"/>
          <w:sz w:val="22"/>
          <w:szCs w:val="22"/>
        </w:rPr>
      </w:pPr>
      <w:r w:rsidRPr="00724FD3">
        <w:rPr>
          <w:rFonts w:asciiTheme="minorHAnsi" w:hAnsiTheme="minorHAnsi"/>
          <w:sz w:val="22"/>
          <w:szCs w:val="22"/>
        </w:rPr>
        <w:t xml:space="preserve">McGowan PO, Sasaki A, </w:t>
      </w:r>
      <w:proofErr w:type="spellStart"/>
      <w:r w:rsidRPr="00724FD3">
        <w:rPr>
          <w:rFonts w:asciiTheme="minorHAnsi" w:hAnsiTheme="minorHAnsi"/>
          <w:sz w:val="22"/>
          <w:szCs w:val="22"/>
        </w:rPr>
        <w:t>D'Alessio</w:t>
      </w:r>
      <w:proofErr w:type="spellEnd"/>
      <w:r w:rsidRPr="00724FD3">
        <w:rPr>
          <w:rFonts w:asciiTheme="minorHAnsi" w:hAnsiTheme="minorHAnsi"/>
          <w:sz w:val="22"/>
          <w:szCs w:val="22"/>
        </w:rPr>
        <w:t xml:space="preserve"> AC, </w:t>
      </w:r>
      <w:proofErr w:type="spellStart"/>
      <w:r w:rsidRPr="00724FD3">
        <w:rPr>
          <w:rFonts w:asciiTheme="minorHAnsi" w:hAnsiTheme="minorHAnsi"/>
          <w:sz w:val="22"/>
          <w:szCs w:val="22"/>
        </w:rPr>
        <w:t>Dymov</w:t>
      </w:r>
      <w:proofErr w:type="spellEnd"/>
      <w:r w:rsidRPr="00724FD3">
        <w:rPr>
          <w:rFonts w:asciiTheme="minorHAnsi" w:hAnsiTheme="minorHAnsi"/>
          <w:sz w:val="22"/>
          <w:szCs w:val="22"/>
        </w:rPr>
        <w:t xml:space="preserve"> S, </w:t>
      </w:r>
      <w:proofErr w:type="spellStart"/>
      <w:r w:rsidRPr="00724FD3">
        <w:rPr>
          <w:rFonts w:asciiTheme="minorHAnsi" w:hAnsiTheme="minorHAnsi"/>
          <w:sz w:val="22"/>
          <w:szCs w:val="22"/>
        </w:rPr>
        <w:t>Labonté</w:t>
      </w:r>
      <w:proofErr w:type="spellEnd"/>
      <w:r w:rsidRPr="00724FD3">
        <w:rPr>
          <w:rFonts w:asciiTheme="minorHAnsi" w:hAnsiTheme="minorHAnsi"/>
          <w:sz w:val="22"/>
          <w:szCs w:val="22"/>
        </w:rPr>
        <w:t xml:space="preserve"> </w:t>
      </w:r>
      <w:r>
        <w:rPr>
          <w:rFonts w:asciiTheme="minorHAnsi" w:hAnsiTheme="minorHAnsi"/>
          <w:sz w:val="22"/>
          <w:szCs w:val="22"/>
        </w:rPr>
        <w:t xml:space="preserve">B, </w:t>
      </w:r>
      <w:proofErr w:type="spellStart"/>
      <w:r>
        <w:rPr>
          <w:rFonts w:asciiTheme="minorHAnsi" w:hAnsiTheme="minorHAnsi"/>
          <w:sz w:val="22"/>
          <w:szCs w:val="22"/>
        </w:rPr>
        <w:t>Szyf</w:t>
      </w:r>
      <w:proofErr w:type="spellEnd"/>
      <w:r>
        <w:rPr>
          <w:rFonts w:asciiTheme="minorHAnsi" w:hAnsiTheme="minorHAnsi"/>
          <w:sz w:val="22"/>
          <w:szCs w:val="22"/>
        </w:rPr>
        <w:t xml:space="preserve"> M, </w:t>
      </w:r>
      <w:proofErr w:type="spellStart"/>
      <w:r>
        <w:rPr>
          <w:rFonts w:asciiTheme="minorHAnsi" w:hAnsiTheme="minorHAnsi"/>
          <w:sz w:val="22"/>
          <w:szCs w:val="22"/>
        </w:rPr>
        <w:t>Turecki</w:t>
      </w:r>
      <w:proofErr w:type="spellEnd"/>
      <w:r>
        <w:rPr>
          <w:rFonts w:asciiTheme="minorHAnsi" w:hAnsiTheme="minorHAnsi"/>
          <w:sz w:val="22"/>
          <w:szCs w:val="22"/>
        </w:rPr>
        <w:t xml:space="preserve"> G, </w:t>
      </w:r>
      <w:proofErr w:type="spellStart"/>
      <w:r>
        <w:rPr>
          <w:rFonts w:asciiTheme="minorHAnsi" w:hAnsiTheme="minorHAnsi"/>
          <w:sz w:val="22"/>
          <w:szCs w:val="22"/>
        </w:rPr>
        <w:t>Meaney</w:t>
      </w:r>
      <w:proofErr w:type="spellEnd"/>
      <w:r>
        <w:rPr>
          <w:rFonts w:asciiTheme="minorHAnsi" w:hAnsiTheme="minorHAnsi"/>
          <w:sz w:val="22"/>
          <w:szCs w:val="22"/>
        </w:rPr>
        <w:t xml:space="preserve"> MJ (2009) </w:t>
      </w:r>
      <w:r w:rsidRPr="00724FD3">
        <w:rPr>
          <w:rFonts w:asciiTheme="minorHAnsi" w:hAnsiTheme="minorHAnsi"/>
          <w:sz w:val="22"/>
          <w:szCs w:val="22"/>
        </w:rPr>
        <w:t>Epigenetic regulation of the glucocorticoid receptor in human brain associates with childhood abuse.</w:t>
      </w:r>
      <w:r>
        <w:rPr>
          <w:rFonts w:asciiTheme="minorHAnsi" w:hAnsiTheme="minorHAnsi"/>
          <w:sz w:val="22"/>
          <w:szCs w:val="22"/>
        </w:rPr>
        <w:t xml:space="preserve"> </w:t>
      </w:r>
      <w:r w:rsidRPr="00724FD3">
        <w:rPr>
          <w:rFonts w:asciiTheme="minorHAnsi" w:hAnsiTheme="minorHAnsi"/>
          <w:sz w:val="22"/>
          <w:szCs w:val="22"/>
        </w:rPr>
        <w:t>Nat</w:t>
      </w:r>
      <w:r>
        <w:rPr>
          <w:rFonts w:asciiTheme="minorHAnsi" w:hAnsiTheme="minorHAnsi"/>
          <w:sz w:val="22"/>
          <w:szCs w:val="22"/>
        </w:rPr>
        <w:t>ure</w:t>
      </w:r>
      <w:r w:rsidRPr="00724FD3">
        <w:rPr>
          <w:rFonts w:asciiTheme="minorHAnsi" w:hAnsiTheme="minorHAnsi"/>
          <w:sz w:val="22"/>
          <w:szCs w:val="22"/>
        </w:rPr>
        <w:t xml:space="preserve"> Neurosci</w:t>
      </w:r>
      <w:r>
        <w:rPr>
          <w:rFonts w:asciiTheme="minorHAnsi" w:hAnsiTheme="minorHAnsi"/>
          <w:sz w:val="22"/>
          <w:szCs w:val="22"/>
        </w:rPr>
        <w:t xml:space="preserve">ence </w:t>
      </w:r>
      <w:r w:rsidRPr="00724FD3">
        <w:rPr>
          <w:rFonts w:asciiTheme="minorHAnsi" w:hAnsiTheme="minorHAnsi"/>
          <w:sz w:val="22"/>
          <w:szCs w:val="22"/>
        </w:rPr>
        <w:t>12(3):</w:t>
      </w:r>
      <w:r>
        <w:rPr>
          <w:rFonts w:asciiTheme="minorHAnsi" w:hAnsiTheme="minorHAnsi"/>
          <w:sz w:val="22"/>
          <w:szCs w:val="22"/>
        </w:rPr>
        <w:t xml:space="preserve"> </w:t>
      </w:r>
      <w:r w:rsidRPr="00724FD3">
        <w:rPr>
          <w:rFonts w:asciiTheme="minorHAnsi" w:hAnsiTheme="minorHAnsi"/>
          <w:sz w:val="22"/>
          <w:szCs w:val="22"/>
        </w:rPr>
        <w:t>342-8.</w:t>
      </w:r>
    </w:p>
    <w:p w14:paraId="28A4CC85" w14:textId="05BF3AF3" w:rsidR="00853D89" w:rsidRDefault="00F954E1" w:rsidP="00853D89">
      <w:pPr>
        <w:rPr>
          <w:rFonts w:asciiTheme="minorHAnsi" w:hAnsiTheme="minorHAnsi"/>
          <w:sz w:val="22"/>
          <w:szCs w:val="22"/>
        </w:rPr>
      </w:pPr>
      <w:r>
        <w:rPr>
          <w:rFonts w:asciiTheme="minorHAnsi" w:hAnsiTheme="minorHAnsi"/>
          <w:sz w:val="22"/>
          <w:szCs w:val="22"/>
        </w:rPr>
        <w:t>Decision Making</w:t>
      </w:r>
    </w:p>
    <w:p w14:paraId="74AEF377" w14:textId="77777777" w:rsidR="00D4121B" w:rsidRPr="00AB6A38" w:rsidRDefault="00D4121B" w:rsidP="00D4121B">
      <w:pPr>
        <w:pStyle w:val="ListParagraph"/>
        <w:numPr>
          <w:ilvl w:val="0"/>
          <w:numId w:val="26"/>
        </w:numPr>
        <w:rPr>
          <w:rFonts w:asciiTheme="minorHAnsi" w:hAnsiTheme="minorHAnsi"/>
          <w:sz w:val="22"/>
          <w:szCs w:val="22"/>
        </w:rPr>
      </w:pPr>
      <w:r w:rsidRPr="00AB6A38">
        <w:rPr>
          <w:rFonts w:asciiTheme="minorHAnsi" w:hAnsiTheme="minorHAnsi"/>
          <w:sz w:val="22"/>
          <w:szCs w:val="22"/>
        </w:rPr>
        <w:t>Pearson JM</w:t>
      </w:r>
      <w:r>
        <w:rPr>
          <w:rFonts w:asciiTheme="minorHAnsi" w:hAnsiTheme="minorHAnsi"/>
          <w:sz w:val="22"/>
          <w:szCs w:val="22"/>
        </w:rPr>
        <w:t xml:space="preserve">, Watson KK, Platt ML (2014) </w:t>
      </w:r>
      <w:r w:rsidRPr="00AB6A38">
        <w:rPr>
          <w:rFonts w:asciiTheme="minorHAnsi" w:hAnsiTheme="minorHAnsi"/>
          <w:sz w:val="22"/>
          <w:szCs w:val="22"/>
        </w:rPr>
        <w:t>Decision making: the neuroethological turn.</w:t>
      </w:r>
      <w:r>
        <w:rPr>
          <w:rFonts w:asciiTheme="minorHAnsi" w:hAnsiTheme="minorHAnsi"/>
          <w:sz w:val="22"/>
          <w:szCs w:val="22"/>
        </w:rPr>
        <w:t xml:space="preserve"> </w:t>
      </w:r>
      <w:r w:rsidRPr="00AB6A38">
        <w:rPr>
          <w:rFonts w:asciiTheme="minorHAnsi" w:hAnsiTheme="minorHAnsi"/>
          <w:sz w:val="22"/>
          <w:szCs w:val="22"/>
        </w:rPr>
        <w:t>N</w:t>
      </w:r>
      <w:r>
        <w:rPr>
          <w:rFonts w:asciiTheme="minorHAnsi" w:hAnsiTheme="minorHAnsi"/>
          <w:sz w:val="22"/>
          <w:szCs w:val="22"/>
        </w:rPr>
        <w:t>euron. 2014 Jun 4;82(5):950-65.</w:t>
      </w:r>
    </w:p>
    <w:p w14:paraId="107EA57B" w14:textId="2057172B" w:rsidR="00AB6A38" w:rsidRDefault="00AB6A38" w:rsidP="00AB6A38">
      <w:pPr>
        <w:pStyle w:val="ListParagraph"/>
        <w:numPr>
          <w:ilvl w:val="0"/>
          <w:numId w:val="26"/>
        </w:numPr>
        <w:rPr>
          <w:rFonts w:asciiTheme="minorHAnsi" w:hAnsiTheme="minorHAnsi"/>
          <w:sz w:val="22"/>
          <w:szCs w:val="22"/>
        </w:rPr>
      </w:pPr>
      <w:r>
        <w:rPr>
          <w:rFonts w:asciiTheme="minorHAnsi" w:hAnsiTheme="minorHAnsi"/>
          <w:sz w:val="22"/>
          <w:szCs w:val="22"/>
        </w:rPr>
        <w:t xml:space="preserve">Macpherson T, Morita M, </w:t>
      </w:r>
      <w:proofErr w:type="spellStart"/>
      <w:r>
        <w:rPr>
          <w:rFonts w:asciiTheme="minorHAnsi" w:hAnsiTheme="minorHAnsi"/>
          <w:sz w:val="22"/>
          <w:szCs w:val="22"/>
        </w:rPr>
        <w:t>Hikida</w:t>
      </w:r>
      <w:proofErr w:type="spellEnd"/>
      <w:r>
        <w:rPr>
          <w:rFonts w:asciiTheme="minorHAnsi" w:hAnsiTheme="minorHAnsi"/>
          <w:sz w:val="22"/>
          <w:szCs w:val="22"/>
        </w:rPr>
        <w:t xml:space="preserve"> T (2014) </w:t>
      </w:r>
      <w:r w:rsidRPr="00F26F9C">
        <w:rPr>
          <w:rFonts w:asciiTheme="minorHAnsi" w:hAnsiTheme="minorHAnsi"/>
          <w:sz w:val="22"/>
          <w:szCs w:val="22"/>
        </w:rPr>
        <w:t>Striatal direct and indirect pathways control decision-making behavior.</w:t>
      </w:r>
      <w:r w:rsidRPr="00AB6A38">
        <w:rPr>
          <w:rFonts w:asciiTheme="minorHAnsi" w:hAnsiTheme="minorHAnsi"/>
          <w:sz w:val="22"/>
          <w:szCs w:val="22"/>
        </w:rPr>
        <w:t xml:space="preserve"> </w:t>
      </w:r>
      <w:r w:rsidRPr="00F26F9C">
        <w:rPr>
          <w:rFonts w:asciiTheme="minorHAnsi" w:hAnsiTheme="minorHAnsi"/>
          <w:sz w:val="22"/>
          <w:szCs w:val="22"/>
        </w:rPr>
        <w:t>Front</w:t>
      </w:r>
      <w:r>
        <w:rPr>
          <w:rFonts w:asciiTheme="minorHAnsi" w:hAnsiTheme="minorHAnsi"/>
          <w:sz w:val="22"/>
          <w:szCs w:val="22"/>
        </w:rPr>
        <w:t>iers in</w:t>
      </w:r>
      <w:r w:rsidRPr="00F26F9C">
        <w:rPr>
          <w:rFonts w:asciiTheme="minorHAnsi" w:hAnsiTheme="minorHAnsi"/>
          <w:sz w:val="22"/>
          <w:szCs w:val="22"/>
        </w:rPr>
        <w:t xml:space="preserve"> Psychol</w:t>
      </w:r>
      <w:r>
        <w:rPr>
          <w:rFonts w:asciiTheme="minorHAnsi" w:hAnsiTheme="minorHAnsi"/>
          <w:sz w:val="22"/>
          <w:szCs w:val="22"/>
        </w:rPr>
        <w:t xml:space="preserve">ogy </w:t>
      </w:r>
      <w:r w:rsidRPr="00F26F9C">
        <w:rPr>
          <w:rFonts w:asciiTheme="minorHAnsi" w:hAnsiTheme="minorHAnsi"/>
          <w:sz w:val="22"/>
          <w:szCs w:val="22"/>
        </w:rPr>
        <w:t>5:1301.</w:t>
      </w:r>
    </w:p>
    <w:p w14:paraId="189527C5" w14:textId="0A4A50DD" w:rsidR="00853D89" w:rsidRDefault="00853D89" w:rsidP="00E67BCE">
      <w:pPr>
        <w:pStyle w:val="ListParagraph"/>
        <w:numPr>
          <w:ilvl w:val="0"/>
          <w:numId w:val="35"/>
        </w:numPr>
        <w:rPr>
          <w:rFonts w:asciiTheme="minorHAnsi" w:hAnsiTheme="minorHAnsi"/>
          <w:sz w:val="22"/>
          <w:szCs w:val="22"/>
        </w:rPr>
      </w:pPr>
      <w:proofErr w:type="spellStart"/>
      <w:r w:rsidRPr="00853D89">
        <w:rPr>
          <w:rFonts w:asciiTheme="minorHAnsi" w:hAnsiTheme="minorHAnsi"/>
          <w:sz w:val="22"/>
          <w:szCs w:val="22"/>
        </w:rPr>
        <w:t>Koenigs</w:t>
      </w:r>
      <w:proofErr w:type="spellEnd"/>
      <w:r w:rsidRPr="00853D89">
        <w:rPr>
          <w:rFonts w:asciiTheme="minorHAnsi" w:hAnsiTheme="minorHAnsi"/>
          <w:sz w:val="22"/>
          <w:szCs w:val="22"/>
        </w:rPr>
        <w:t xml:space="preserve"> M, Young L, </w:t>
      </w:r>
      <w:proofErr w:type="spellStart"/>
      <w:r w:rsidRPr="00853D89">
        <w:rPr>
          <w:rFonts w:asciiTheme="minorHAnsi" w:hAnsiTheme="minorHAnsi"/>
          <w:sz w:val="22"/>
          <w:szCs w:val="22"/>
        </w:rPr>
        <w:t>Adolphs</w:t>
      </w:r>
      <w:proofErr w:type="spellEnd"/>
      <w:r w:rsidRPr="00853D89">
        <w:rPr>
          <w:rFonts w:asciiTheme="minorHAnsi" w:hAnsiTheme="minorHAnsi"/>
          <w:sz w:val="22"/>
          <w:szCs w:val="22"/>
        </w:rPr>
        <w:t xml:space="preserve"> R, </w:t>
      </w:r>
      <w:proofErr w:type="spellStart"/>
      <w:r w:rsidRPr="00853D89">
        <w:rPr>
          <w:rFonts w:asciiTheme="minorHAnsi" w:hAnsiTheme="minorHAnsi"/>
          <w:sz w:val="22"/>
          <w:szCs w:val="22"/>
        </w:rPr>
        <w:t>Tranel</w:t>
      </w:r>
      <w:proofErr w:type="spellEnd"/>
      <w:r w:rsidRPr="00853D89">
        <w:rPr>
          <w:rFonts w:asciiTheme="minorHAnsi" w:hAnsiTheme="minorHAnsi"/>
          <w:sz w:val="22"/>
          <w:szCs w:val="22"/>
        </w:rPr>
        <w:t xml:space="preserve"> D,</w:t>
      </w:r>
      <w:r w:rsidR="00EE18C5">
        <w:rPr>
          <w:rFonts w:asciiTheme="minorHAnsi" w:hAnsiTheme="minorHAnsi"/>
          <w:sz w:val="22"/>
          <w:szCs w:val="22"/>
        </w:rPr>
        <w:t xml:space="preserve"> Cushman F, Hauser M, </w:t>
      </w:r>
      <w:proofErr w:type="spellStart"/>
      <w:r w:rsidR="00EE18C5">
        <w:rPr>
          <w:rFonts w:asciiTheme="minorHAnsi" w:hAnsiTheme="minorHAnsi"/>
          <w:sz w:val="22"/>
          <w:szCs w:val="22"/>
        </w:rPr>
        <w:t>Damasio</w:t>
      </w:r>
      <w:proofErr w:type="spellEnd"/>
      <w:r w:rsidR="00EE18C5">
        <w:rPr>
          <w:rFonts w:asciiTheme="minorHAnsi" w:hAnsiTheme="minorHAnsi"/>
          <w:sz w:val="22"/>
          <w:szCs w:val="22"/>
        </w:rPr>
        <w:t xml:space="preserve"> A (2007) </w:t>
      </w:r>
      <w:r w:rsidR="00EE18C5" w:rsidRPr="00853D89">
        <w:rPr>
          <w:rFonts w:asciiTheme="minorHAnsi" w:hAnsiTheme="minorHAnsi"/>
          <w:sz w:val="22"/>
          <w:szCs w:val="22"/>
        </w:rPr>
        <w:t>Damage to the prefrontal cortex increases utilitarian moral judgements.</w:t>
      </w:r>
      <w:r w:rsidR="00EE18C5">
        <w:rPr>
          <w:rFonts w:asciiTheme="minorHAnsi" w:hAnsiTheme="minorHAnsi"/>
          <w:sz w:val="22"/>
          <w:szCs w:val="22"/>
        </w:rPr>
        <w:t xml:space="preserve"> </w:t>
      </w:r>
      <w:r w:rsidR="00EE18C5" w:rsidRPr="00853D89">
        <w:rPr>
          <w:rFonts w:asciiTheme="minorHAnsi" w:hAnsiTheme="minorHAnsi"/>
          <w:sz w:val="22"/>
          <w:szCs w:val="22"/>
        </w:rPr>
        <w:t>Nature</w:t>
      </w:r>
      <w:r w:rsidR="00EE18C5">
        <w:rPr>
          <w:rFonts w:asciiTheme="minorHAnsi" w:hAnsiTheme="minorHAnsi"/>
          <w:sz w:val="22"/>
          <w:szCs w:val="22"/>
        </w:rPr>
        <w:t xml:space="preserve"> </w:t>
      </w:r>
      <w:r w:rsidR="00EE18C5" w:rsidRPr="00853D89">
        <w:rPr>
          <w:rFonts w:asciiTheme="minorHAnsi" w:hAnsiTheme="minorHAnsi"/>
          <w:sz w:val="22"/>
          <w:szCs w:val="22"/>
        </w:rPr>
        <w:t>446(7138):</w:t>
      </w:r>
      <w:r w:rsidR="0009427F">
        <w:rPr>
          <w:rFonts w:asciiTheme="minorHAnsi" w:hAnsiTheme="minorHAnsi"/>
          <w:sz w:val="22"/>
          <w:szCs w:val="22"/>
        </w:rPr>
        <w:t xml:space="preserve"> </w:t>
      </w:r>
      <w:r w:rsidR="00EE18C5" w:rsidRPr="00853D89">
        <w:rPr>
          <w:rFonts w:asciiTheme="minorHAnsi" w:hAnsiTheme="minorHAnsi"/>
          <w:sz w:val="22"/>
          <w:szCs w:val="22"/>
        </w:rPr>
        <w:t>908-11.</w:t>
      </w:r>
    </w:p>
    <w:p w14:paraId="2D237859" w14:textId="4DDDBE30" w:rsidR="00EE18C5" w:rsidRPr="00D4121B" w:rsidRDefault="00D4121B" w:rsidP="00540F5D">
      <w:pPr>
        <w:pStyle w:val="ListParagraph"/>
        <w:numPr>
          <w:ilvl w:val="0"/>
          <w:numId w:val="36"/>
        </w:numPr>
        <w:rPr>
          <w:rFonts w:asciiTheme="minorHAnsi" w:hAnsiTheme="minorHAnsi"/>
          <w:sz w:val="22"/>
          <w:szCs w:val="22"/>
        </w:rPr>
      </w:pPr>
      <w:proofErr w:type="spellStart"/>
      <w:r w:rsidRPr="00D4121B">
        <w:rPr>
          <w:rFonts w:asciiTheme="minorHAnsi" w:hAnsiTheme="minorHAnsi"/>
          <w:sz w:val="22"/>
          <w:szCs w:val="22"/>
        </w:rPr>
        <w:t>Zalocusky</w:t>
      </w:r>
      <w:proofErr w:type="spellEnd"/>
      <w:r w:rsidRPr="00D4121B">
        <w:rPr>
          <w:rFonts w:asciiTheme="minorHAnsi" w:hAnsiTheme="minorHAnsi"/>
          <w:sz w:val="22"/>
          <w:szCs w:val="22"/>
        </w:rPr>
        <w:t xml:space="preserve"> KA, </w:t>
      </w:r>
      <w:proofErr w:type="spellStart"/>
      <w:r w:rsidRPr="00D4121B">
        <w:rPr>
          <w:rFonts w:asciiTheme="minorHAnsi" w:hAnsiTheme="minorHAnsi"/>
          <w:sz w:val="22"/>
          <w:szCs w:val="22"/>
        </w:rPr>
        <w:t>Ramakrishnan</w:t>
      </w:r>
      <w:proofErr w:type="spellEnd"/>
      <w:r w:rsidRPr="00D4121B">
        <w:rPr>
          <w:rFonts w:asciiTheme="minorHAnsi" w:hAnsiTheme="minorHAnsi"/>
          <w:sz w:val="22"/>
          <w:szCs w:val="22"/>
        </w:rPr>
        <w:t xml:space="preserve"> C, Lerner TN, Davidson TJ, Knutson B, </w:t>
      </w:r>
      <w:proofErr w:type="spellStart"/>
      <w:r w:rsidRPr="00D4121B">
        <w:rPr>
          <w:rFonts w:asciiTheme="minorHAnsi" w:hAnsiTheme="minorHAnsi"/>
          <w:sz w:val="22"/>
          <w:szCs w:val="22"/>
        </w:rPr>
        <w:t>Deisseroth</w:t>
      </w:r>
      <w:proofErr w:type="spellEnd"/>
      <w:r w:rsidRPr="00D4121B">
        <w:rPr>
          <w:rFonts w:asciiTheme="minorHAnsi" w:hAnsiTheme="minorHAnsi"/>
          <w:sz w:val="22"/>
          <w:szCs w:val="22"/>
        </w:rPr>
        <w:t xml:space="preserve"> K (2016) Nucleus accumbens D2R cells signal prior outcomes and control risky decision-making. Nature 531: 642–6</w:t>
      </w:r>
      <w:r>
        <w:rPr>
          <w:rFonts w:asciiTheme="minorHAnsi" w:hAnsiTheme="minorHAnsi"/>
          <w:sz w:val="22"/>
          <w:szCs w:val="22"/>
        </w:rPr>
        <w:t>.</w:t>
      </w:r>
      <w:r w:rsidR="0093535E" w:rsidRPr="00D4121B">
        <w:rPr>
          <w:rFonts w:asciiTheme="minorHAnsi" w:hAnsiTheme="minorHAnsi"/>
          <w:sz w:val="22"/>
          <w:szCs w:val="22"/>
        </w:rPr>
        <w:t xml:space="preserve"> (Instructor Presenting)</w:t>
      </w:r>
    </w:p>
    <w:p w14:paraId="59D48B3D" w14:textId="4C4F8AC6" w:rsidR="00DE55EB" w:rsidRDefault="00DE55EB" w:rsidP="008319FA">
      <w:pPr>
        <w:rPr>
          <w:rFonts w:asciiTheme="minorHAnsi" w:hAnsiTheme="minorHAnsi"/>
          <w:sz w:val="22"/>
          <w:szCs w:val="22"/>
        </w:rPr>
      </w:pPr>
      <w:r>
        <w:rPr>
          <w:rFonts w:asciiTheme="minorHAnsi" w:hAnsiTheme="minorHAnsi"/>
          <w:sz w:val="22"/>
          <w:szCs w:val="22"/>
        </w:rPr>
        <w:t>Animal Models of Psychiatric Illness</w:t>
      </w:r>
    </w:p>
    <w:p w14:paraId="228B9976" w14:textId="20CDF5CD" w:rsidR="00DE55EB" w:rsidRPr="00DE55EB" w:rsidRDefault="00DE55EB" w:rsidP="00DE55EB">
      <w:pPr>
        <w:pStyle w:val="ListParagraph"/>
        <w:numPr>
          <w:ilvl w:val="0"/>
          <w:numId w:val="38"/>
        </w:numPr>
        <w:rPr>
          <w:rFonts w:asciiTheme="minorHAnsi" w:hAnsiTheme="minorHAnsi"/>
          <w:sz w:val="22"/>
          <w:szCs w:val="22"/>
        </w:rPr>
      </w:pPr>
      <w:proofErr w:type="spellStart"/>
      <w:r w:rsidRPr="00DE55EB">
        <w:rPr>
          <w:rFonts w:asciiTheme="minorHAnsi" w:hAnsiTheme="minorHAnsi"/>
          <w:sz w:val="22"/>
          <w:szCs w:val="22"/>
        </w:rPr>
        <w:t>Nestler</w:t>
      </w:r>
      <w:proofErr w:type="spellEnd"/>
      <w:r w:rsidRPr="00DE55EB">
        <w:rPr>
          <w:rFonts w:asciiTheme="minorHAnsi" w:hAnsiTheme="minorHAnsi"/>
          <w:sz w:val="22"/>
          <w:szCs w:val="22"/>
        </w:rPr>
        <w:t xml:space="preserve"> EJ, Hyman SE (2010) Animal models of neuropsychiatric disorders. Nature Neuroscience 13(10):1161-9.</w:t>
      </w:r>
    </w:p>
    <w:p w14:paraId="45C6B471" w14:textId="72BD0E25" w:rsidR="008319FA" w:rsidRPr="008319FA" w:rsidRDefault="008319FA" w:rsidP="008319FA">
      <w:pPr>
        <w:rPr>
          <w:rFonts w:asciiTheme="minorHAnsi" w:hAnsiTheme="minorHAnsi"/>
          <w:sz w:val="22"/>
          <w:szCs w:val="22"/>
        </w:rPr>
      </w:pPr>
      <w:r>
        <w:rPr>
          <w:rFonts w:asciiTheme="minorHAnsi" w:hAnsiTheme="minorHAnsi"/>
          <w:sz w:val="22"/>
          <w:szCs w:val="22"/>
        </w:rPr>
        <w:t>Alzheimer’s Disease</w:t>
      </w:r>
    </w:p>
    <w:p w14:paraId="73052EFC" w14:textId="63095A65" w:rsidR="008319FA" w:rsidRDefault="008319FA" w:rsidP="008319FA">
      <w:pPr>
        <w:pStyle w:val="ListParagraph"/>
        <w:numPr>
          <w:ilvl w:val="0"/>
          <w:numId w:val="13"/>
        </w:numPr>
        <w:rPr>
          <w:rFonts w:asciiTheme="minorHAnsi" w:hAnsiTheme="minorHAnsi"/>
          <w:sz w:val="22"/>
          <w:szCs w:val="22"/>
        </w:rPr>
      </w:pPr>
      <w:r w:rsidRPr="00240AFB">
        <w:rPr>
          <w:rFonts w:asciiTheme="minorHAnsi" w:hAnsiTheme="minorHAnsi"/>
          <w:sz w:val="22"/>
          <w:szCs w:val="22"/>
        </w:rPr>
        <w:t>Masters</w:t>
      </w:r>
      <w:r>
        <w:rPr>
          <w:rFonts w:asciiTheme="minorHAnsi" w:hAnsiTheme="minorHAnsi"/>
          <w:sz w:val="22"/>
          <w:szCs w:val="22"/>
        </w:rPr>
        <w:t xml:space="preserve"> CL</w:t>
      </w:r>
      <w:r w:rsidRPr="00240AFB">
        <w:rPr>
          <w:rFonts w:asciiTheme="minorHAnsi" w:hAnsiTheme="minorHAnsi"/>
          <w:sz w:val="22"/>
          <w:szCs w:val="22"/>
        </w:rPr>
        <w:t>, Bateman</w:t>
      </w:r>
      <w:r>
        <w:rPr>
          <w:rFonts w:asciiTheme="minorHAnsi" w:hAnsiTheme="minorHAnsi"/>
          <w:sz w:val="22"/>
          <w:szCs w:val="22"/>
        </w:rPr>
        <w:t xml:space="preserve"> R</w:t>
      </w:r>
      <w:r w:rsidRPr="00240AFB">
        <w:rPr>
          <w:rFonts w:asciiTheme="minorHAnsi" w:hAnsiTheme="minorHAnsi"/>
          <w:sz w:val="22"/>
          <w:szCs w:val="22"/>
        </w:rPr>
        <w:t xml:space="preserve">, </w:t>
      </w:r>
      <w:proofErr w:type="spellStart"/>
      <w:r w:rsidRPr="00240AFB">
        <w:rPr>
          <w:rFonts w:asciiTheme="minorHAnsi" w:hAnsiTheme="minorHAnsi"/>
          <w:sz w:val="22"/>
          <w:szCs w:val="22"/>
        </w:rPr>
        <w:t>Blennow</w:t>
      </w:r>
      <w:proofErr w:type="spellEnd"/>
      <w:r>
        <w:rPr>
          <w:rFonts w:asciiTheme="minorHAnsi" w:hAnsiTheme="minorHAnsi"/>
          <w:sz w:val="22"/>
          <w:szCs w:val="22"/>
        </w:rPr>
        <w:t xml:space="preserve"> K</w:t>
      </w:r>
      <w:r w:rsidRPr="00240AFB">
        <w:rPr>
          <w:rFonts w:asciiTheme="minorHAnsi" w:hAnsiTheme="minorHAnsi"/>
          <w:sz w:val="22"/>
          <w:szCs w:val="22"/>
        </w:rPr>
        <w:t>, Rowe</w:t>
      </w:r>
      <w:r>
        <w:rPr>
          <w:rFonts w:asciiTheme="minorHAnsi" w:hAnsiTheme="minorHAnsi"/>
          <w:sz w:val="22"/>
          <w:szCs w:val="22"/>
        </w:rPr>
        <w:t xml:space="preserve"> CC</w:t>
      </w:r>
      <w:r w:rsidRPr="00240AFB">
        <w:rPr>
          <w:rFonts w:asciiTheme="minorHAnsi" w:hAnsiTheme="minorHAnsi"/>
          <w:sz w:val="22"/>
          <w:szCs w:val="22"/>
        </w:rPr>
        <w:t>,</w:t>
      </w:r>
      <w:r>
        <w:rPr>
          <w:rFonts w:asciiTheme="minorHAnsi" w:hAnsiTheme="minorHAnsi"/>
          <w:sz w:val="22"/>
          <w:szCs w:val="22"/>
        </w:rPr>
        <w:t xml:space="preserve"> </w:t>
      </w:r>
      <w:r w:rsidRPr="00240AFB">
        <w:rPr>
          <w:rFonts w:asciiTheme="minorHAnsi" w:hAnsiTheme="minorHAnsi"/>
          <w:sz w:val="22"/>
          <w:szCs w:val="22"/>
        </w:rPr>
        <w:t xml:space="preserve">Sperling </w:t>
      </w:r>
      <w:r>
        <w:rPr>
          <w:rFonts w:asciiTheme="minorHAnsi" w:hAnsiTheme="minorHAnsi"/>
          <w:sz w:val="22"/>
          <w:szCs w:val="22"/>
        </w:rPr>
        <w:t>RA,</w:t>
      </w:r>
      <w:r w:rsidRPr="00240AFB">
        <w:rPr>
          <w:rFonts w:asciiTheme="minorHAnsi" w:hAnsiTheme="minorHAnsi"/>
          <w:sz w:val="22"/>
          <w:szCs w:val="22"/>
        </w:rPr>
        <w:t xml:space="preserve"> Cummings</w:t>
      </w:r>
      <w:r>
        <w:rPr>
          <w:rFonts w:asciiTheme="minorHAnsi" w:hAnsiTheme="minorHAnsi"/>
          <w:sz w:val="22"/>
          <w:szCs w:val="22"/>
        </w:rPr>
        <w:t xml:space="preserve"> JL (2015) </w:t>
      </w:r>
      <w:r w:rsidRPr="00240AFB">
        <w:rPr>
          <w:rFonts w:asciiTheme="minorHAnsi" w:hAnsiTheme="minorHAnsi"/>
          <w:sz w:val="22"/>
          <w:szCs w:val="22"/>
        </w:rPr>
        <w:t>Alzheimer's disease</w:t>
      </w:r>
      <w:r>
        <w:rPr>
          <w:rFonts w:asciiTheme="minorHAnsi" w:hAnsiTheme="minorHAnsi"/>
          <w:sz w:val="22"/>
          <w:szCs w:val="22"/>
        </w:rPr>
        <w:t xml:space="preserve">. </w:t>
      </w:r>
      <w:r w:rsidRPr="00240AFB">
        <w:rPr>
          <w:rFonts w:asciiTheme="minorHAnsi" w:hAnsiTheme="minorHAnsi"/>
          <w:sz w:val="22"/>
          <w:szCs w:val="22"/>
        </w:rPr>
        <w:t>Nature Reviews Disease Primers 1</w:t>
      </w:r>
      <w:r>
        <w:rPr>
          <w:rFonts w:asciiTheme="minorHAnsi" w:hAnsiTheme="minorHAnsi"/>
          <w:sz w:val="22"/>
          <w:szCs w:val="22"/>
        </w:rPr>
        <w:t>: 15056.</w:t>
      </w:r>
    </w:p>
    <w:p w14:paraId="72160502" w14:textId="77777777" w:rsidR="002668E3" w:rsidRDefault="002668E3" w:rsidP="002668E3">
      <w:pPr>
        <w:pStyle w:val="ListParagraph"/>
        <w:numPr>
          <w:ilvl w:val="0"/>
          <w:numId w:val="39"/>
        </w:numPr>
        <w:rPr>
          <w:rFonts w:asciiTheme="minorHAnsi" w:hAnsiTheme="minorHAnsi"/>
          <w:sz w:val="22"/>
          <w:szCs w:val="22"/>
        </w:rPr>
      </w:pPr>
      <w:r w:rsidRPr="002668E3">
        <w:rPr>
          <w:rFonts w:asciiTheme="minorHAnsi" w:hAnsiTheme="minorHAnsi"/>
          <w:sz w:val="22"/>
          <w:szCs w:val="22"/>
        </w:rPr>
        <w:t xml:space="preserve">Kunz L, </w:t>
      </w:r>
      <w:proofErr w:type="spellStart"/>
      <w:r w:rsidRPr="002668E3">
        <w:rPr>
          <w:rFonts w:asciiTheme="minorHAnsi" w:hAnsiTheme="minorHAnsi"/>
          <w:sz w:val="22"/>
          <w:szCs w:val="22"/>
        </w:rPr>
        <w:t>Schröder</w:t>
      </w:r>
      <w:proofErr w:type="spellEnd"/>
      <w:r w:rsidRPr="002668E3">
        <w:rPr>
          <w:rFonts w:asciiTheme="minorHAnsi" w:hAnsiTheme="minorHAnsi"/>
          <w:sz w:val="22"/>
          <w:szCs w:val="22"/>
        </w:rPr>
        <w:t xml:space="preserve"> TN, Lee H, Montag C, </w:t>
      </w:r>
      <w:proofErr w:type="spellStart"/>
      <w:r w:rsidRPr="002668E3">
        <w:rPr>
          <w:rFonts w:asciiTheme="minorHAnsi" w:hAnsiTheme="minorHAnsi"/>
          <w:sz w:val="22"/>
          <w:szCs w:val="22"/>
        </w:rPr>
        <w:t>Lachmann</w:t>
      </w:r>
      <w:proofErr w:type="spellEnd"/>
      <w:r w:rsidRPr="002668E3">
        <w:rPr>
          <w:rFonts w:asciiTheme="minorHAnsi" w:hAnsiTheme="minorHAnsi"/>
          <w:sz w:val="22"/>
          <w:szCs w:val="22"/>
        </w:rPr>
        <w:t xml:space="preserve"> B, </w:t>
      </w:r>
      <w:proofErr w:type="spellStart"/>
      <w:r w:rsidRPr="002668E3">
        <w:rPr>
          <w:rFonts w:asciiTheme="minorHAnsi" w:hAnsiTheme="minorHAnsi"/>
          <w:sz w:val="22"/>
          <w:szCs w:val="22"/>
        </w:rPr>
        <w:t>Sariyska</w:t>
      </w:r>
      <w:proofErr w:type="spellEnd"/>
      <w:r w:rsidRPr="002668E3">
        <w:rPr>
          <w:rFonts w:asciiTheme="minorHAnsi" w:hAnsiTheme="minorHAnsi"/>
          <w:sz w:val="22"/>
          <w:szCs w:val="22"/>
        </w:rPr>
        <w:t xml:space="preserve"> R, Reuter M, </w:t>
      </w:r>
      <w:proofErr w:type="spellStart"/>
      <w:r w:rsidRPr="002668E3">
        <w:rPr>
          <w:rFonts w:asciiTheme="minorHAnsi" w:hAnsiTheme="minorHAnsi"/>
          <w:sz w:val="22"/>
          <w:szCs w:val="22"/>
        </w:rPr>
        <w:t>Stirnberg</w:t>
      </w:r>
      <w:proofErr w:type="spellEnd"/>
      <w:r w:rsidRPr="002668E3">
        <w:rPr>
          <w:rFonts w:asciiTheme="minorHAnsi" w:hAnsiTheme="minorHAnsi"/>
          <w:sz w:val="22"/>
          <w:szCs w:val="22"/>
        </w:rPr>
        <w:t xml:space="preserve"> R, </w:t>
      </w:r>
      <w:proofErr w:type="spellStart"/>
      <w:r w:rsidRPr="002668E3">
        <w:rPr>
          <w:rFonts w:asciiTheme="minorHAnsi" w:hAnsiTheme="minorHAnsi"/>
          <w:sz w:val="22"/>
          <w:szCs w:val="22"/>
        </w:rPr>
        <w:t>Stöcker</w:t>
      </w:r>
      <w:proofErr w:type="spellEnd"/>
      <w:r w:rsidRPr="002668E3">
        <w:rPr>
          <w:rFonts w:asciiTheme="minorHAnsi" w:hAnsiTheme="minorHAnsi"/>
          <w:sz w:val="22"/>
          <w:szCs w:val="22"/>
        </w:rPr>
        <w:t xml:space="preserve"> T, Messing-</w:t>
      </w:r>
      <w:proofErr w:type="spellStart"/>
      <w:r w:rsidRPr="002668E3">
        <w:rPr>
          <w:rFonts w:asciiTheme="minorHAnsi" w:hAnsiTheme="minorHAnsi"/>
          <w:sz w:val="22"/>
          <w:szCs w:val="22"/>
        </w:rPr>
        <w:t>Floeter</w:t>
      </w:r>
      <w:proofErr w:type="spellEnd"/>
      <w:r w:rsidRPr="002668E3">
        <w:rPr>
          <w:rFonts w:asciiTheme="minorHAnsi" w:hAnsiTheme="minorHAnsi"/>
          <w:sz w:val="22"/>
          <w:szCs w:val="22"/>
        </w:rPr>
        <w:t xml:space="preserve"> PC, Fell J, </w:t>
      </w:r>
      <w:proofErr w:type="spellStart"/>
      <w:r w:rsidRPr="002668E3">
        <w:rPr>
          <w:rFonts w:asciiTheme="minorHAnsi" w:hAnsiTheme="minorHAnsi"/>
          <w:sz w:val="22"/>
          <w:szCs w:val="22"/>
        </w:rPr>
        <w:t>Doeller</w:t>
      </w:r>
      <w:proofErr w:type="spellEnd"/>
      <w:r w:rsidRPr="002668E3">
        <w:rPr>
          <w:rFonts w:asciiTheme="minorHAnsi" w:hAnsiTheme="minorHAnsi"/>
          <w:sz w:val="22"/>
          <w:szCs w:val="22"/>
        </w:rPr>
        <w:t xml:space="preserve"> CF, </w:t>
      </w:r>
      <w:proofErr w:type="spellStart"/>
      <w:r w:rsidRPr="002668E3">
        <w:rPr>
          <w:rFonts w:asciiTheme="minorHAnsi" w:hAnsiTheme="minorHAnsi"/>
          <w:sz w:val="22"/>
          <w:szCs w:val="22"/>
        </w:rPr>
        <w:t>Axmacher</w:t>
      </w:r>
      <w:proofErr w:type="spellEnd"/>
      <w:r w:rsidRPr="002668E3">
        <w:rPr>
          <w:rFonts w:asciiTheme="minorHAnsi" w:hAnsiTheme="minorHAnsi"/>
          <w:sz w:val="22"/>
          <w:szCs w:val="22"/>
        </w:rPr>
        <w:t xml:space="preserve"> N</w:t>
      </w:r>
      <w:r>
        <w:rPr>
          <w:rFonts w:asciiTheme="minorHAnsi" w:hAnsiTheme="minorHAnsi"/>
          <w:sz w:val="22"/>
          <w:szCs w:val="22"/>
        </w:rPr>
        <w:t xml:space="preserve"> (2015)</w:t>
      </w:r>
      <w:r w:rsidRPr="002668E3">
        <w:rPr>
          <w:rFonts w:asciiTheme="minorHAnsi" w:hAnsiTheme="minorHAnsi"/>
          <w:sz w:val="22"/>
          <w:szCs w:val="22"/>
        </w:rPr>
        <w:t xml:space="preserve"> Reduced grid-cell-like representations in adults at genetic risk for Alzheimer's disease. Science</w:t>
      </w:r>
      <w:r>
        <w:rPr>
          <w:rFonts w:asciiTheme="minorHAnsi" w:hAnsiTheme="minorHAnsi"/>
          <w:sz w:val="22"/>
          <w:szCs w:val="22"/>
        </w:rPr>
        <w:t xml:space="preserve"> </w:t>
      </w:r>
      <w:r w:rsidRPr="002668E3">
        <w:rPr>
          <w:rFonts w:asciiTheme="minorHAnsi" w:hAnsiTheme="minorHAnsi"/>
          <w:sz w:val="22"/>
          <w:szCs w:val="22"/>
        </w:rPr>
        <w:t>350(6259):</w:t>
      </w:r>
      <w:r>
        <w:rPr>
          <w:rFonts w:asciiTheme="minorHAnsi" w:hAnsiTheme="minorHAnsi"/>
          <w:sz w:val="22"/>
          <w:szCs w:val="22"/>
        </w:rPr>
        <w:t xml:space="preserve"> </w:t>
      </w:r>
      <w:r w:rsidRPr="002668E3">
        <w:rPr>
          <w:rFonts w:asciiTheme="minorHAnsi" w:hAnsiTheme="minorHAnsi"/>
          <w:sz w:val="22"/>
          <w:szCs w:val="22"/>
        </w:rPr>
        <w:t>430-3.</w:t>
      </w:r>
    </w:p>
    <w:p w14:paraId="26A3DE48" w14:textId="4B896C8C" w:rsidR="008319FA" w:rsidRPr="002668E3" w:rsidRDefault="002668E3" w:rsidP="002668E3">
      <w:pPr>
        <w:rPr>
          <w:rFonts w:asciiTheme="minorHAnsi" w:hAnsiTheme="minorHAnsi"/>
          <w:sz w:val="22"/>
          <w:szCs w:val="22"/>
        </w:rPr>
      </w:pPr>
      <w:r w:rsidRPr="002668E3">
        <w:rPr>
          <w:rFonts w:asciiTheme="minorHAnsi" w:hAnsiTheme="minorHAnsi"/>
          <w:sz w:val="22"/>
          <w:szCs w:val="22"/>
        </w:rPr>
        <w:t xml:space="preserve"> </w:t>
      </w:r>
      <w:r w:rsidR="008319FA" w:rsidRPr="002668E3">
        <w:rPr>
          <w:rFonts w:asciiTheme="minorHAnsi" w:hAnsiTheme="minorHAnsi"/>
          <w:sz w:val="22"/>
          <w:szCs w:val="22"/>
        </w:rPr>
        <w:t>Anxiety / PTSD</w:t>
      </w:r>
    </w:p>
    <w:p w14:paraId="0A1C48E3" w14:textId="77777777" w:rsidR="00D01653" w:rsidRDefault="00D01653" w:rsidP="00D01653">
      <w:pPr>
        <w:pStyle w:val="ListParagraph"/>
        <w:numPr>
          <w:ilvl w:val="0"/>
          <w:numId w:val="41"/>
        </w:numPr>
        <w:rPr>
          <w:rFonts w:asciiTheme="minorHAnsi" w:hAnsiTheme="minorHAnsi"/>
          <w:sz w:val="22"/>
          <w:szCs w:val="22"/>
        </w:rPr>
      </w:pPr>
      <w:r w:rsidRPr="00D01653">
        <w:rPr>
          <w:rFonts w:asciiTheme="minorHAnsi" w:hAnsiTheme="minorHAnsi"/>
          <w:sz w:val="22"/>
          <w:szCs w:val="22"/>
        </w:rPr>
        <w:t>Bas-</w:t>
      </w:r>
      <w:proofErr w:type="spellStart"/>
      <w:r w:rsidRPr="00D01653">
        <w:rPr>
          <w:rFonts w:asciiTheme="minorHAnsi" w:hAnsiTheme="minorHAnsi"/>
          <w:sz w:val="22"/>
          <w:szCs w:val="22"/>
        </w:rPr>
        <w:t>Hoogendam</w:t>
      </w:r>
      <w:proofErr w:type="spellEnd"/>
      <w:r w:rsidRPr="00D01653">
        <w:rPr>
          <w:rFonts w:asciiTheme="minorHAnsi" w:hAnsiTheme="minorHAnsi"/>
          <w:sz w:val="22"/>
          <w:szCs w:val="22"/>
        </w:rPr>
        <w:t xml:space="preserve"> JM, Blackford JU, </w:t>
      </w:r>
      <w:proofErr w:type="spellStart"/>
      <w:r w:rsidRPr="00D01653">
        <w:rPr>
          <w:rFonts w:asciiTheme="minorHAnsi" w:hAnsiTheme="minorHAnsi"/>
          <w:sz w:val="22"/>
          <w:szCs w:val="22"/>
        </w:rPr>
        <w:t>Brühl</w:t>
      </w:r>
      <w:proofErr w:type="spellEnd"/>
      <w:r w:rsidRPr="00D01653">
        <w:rPr>
          <w:rFonts w:asciiTheme="minorHAnsi" w:hAnsiTheme="minorHAnsi"/>
          <w:sz w:val="22"/>
          <w:szCs w:val="22"/>
        </w:rPr>
        <w:t xml:space="preserve"> AB, Blair KS, van der Wee NJ, </w:t>
      </w:r>
      <w:proofErr w:type="spellStart"/>
      <w:r w:rsidRPr="00D01653">
        <w:rPr>
          <w:rFonts w:asciiTheme="minorHAnsi" w:hAnsiTheme="minorHAnsi"/>
          <w:sz w:val="22"/>
          <w:szCs w:val="22"/>
        </w:rPr>
        <w:t>Westenberg</w:t>
      </w:r>
      <w:proofErr w:type="spellEnd"/>
      <w:r w:rsidRPr="00D01653">
        <w:rPr>
          <w:rFonts w:asciiTheme="minorHAnsi" w:hAnsiTheme="minorHAnsi"/>
          <w:sz w:val="22"/>
          <w:szCs w:val="22"/>
        </w:rPr>
        <w:t xml:space="preserve"> PM (2016) Neurobiological candidate </w:t>
      </w:r>
      <w:proofErr w:type="spellStart"/>
      <w:r w:rsidRPr="00D01653">
        <w:rPr>
          <w:rFonts w:asciiTheme="minorHAnsi" w:hAnsiTheme="minorHAnsi"/>
          <w:sz w:val="22"/>
          <w:szCs w:val="22"/>
        </w:rPr>
        <w:t>endophenotypes</w:t>
      </w:r>
      <w:proofErr w:type="spellEnd"/>
      <w:r w:rsidRPr="00D01653">
        <w:rPr>
          <w:rFonts w:asciiTheme="minorHAnsi" w:hAnsiTheme="minorHAnsi"/>
          <w:sz w:val="22"/>
          <w:szCs w:val="22"/>
        </w:rPr>
        <w:t xml:space="preserve"> of social anxiety disorder. Neuroscience and </w:t>
      </w:r>
      <w:proofErr w:type="spellStart"/>
      <w:r w:rsidRPr="00D01653">
        <w:rPr>
          <w:rFonts w:asciiTheme="minorHAnsi" w:hAnsiTheme="minorHAnsi"/>
          <w:sz w:val="22"/>
          <w:szCs w:val="22"/>
        </w:rPr>
        <w:t>Biobehavioral</w:t>
      </w:r>
      <w:proofErr w:type="spellEnd"/>
      <w:r w:rsidRPr="00D01653">
        <w:rPr>
          <w:rFonts w:asciiTheme="minorHAnsi" w:hAnsiTheme="minorHAnsi"/>
          <w:sz w:val="22"/>
          <w:szCs w:val="22"/>
        </w:rPr>
        <w:t xml:space="preserve"> Reviews 71:362-378.</w:t>
      </w:r>
    </w:p>
    <w:p w14:paraId="228F6E7B" w14:textId="732268D3" w:rsidR="00D01653" w:rsidRPr="00240AFB" w:rsidRDefault="00D01653" w:rsidP="00D01653">
      <w:pPr>
        <w:pStyle w:val="ListParagraph"/>
        <w:numPr>
          <w:ilvl w:val="0"/>
          <w:numId w:val="40"/>
        </w:numPr>
        <w:rPr>
          <w:rFonts w:asciiTheme="minorHAnsi" w:hAnsiTheme="minorHAnsi"/>
          <w:sz w:val="22"/>
          <w:szCs w:val="22"/>
        </w:rPr>
      </w:pPr>
      <w:r w:rsidRPr="00D01653">
        <w:rPr>
          <w:rFonts w:asciiTheme="minorHAnsi" w:hAnsiTheme="minorHAnsi"/>
          <w:sz w:val="22"/>
          <w:szCs w:val="22"/>
        </w:rPr>
        <w:t xml:space="preserve">Doehrmann O, Ghosh SS, </w:t>
      </w:r>
      <w:proofErr w:type="spellStart"/>
      <w:r w:rsidRPr="00D01653">
        <w:rPr>
          <w:rFonts w:asciiTheme="minorHAnsi" w:hAnsiTheme="minorHAnsi"/>
          <w:sz w:val="22"/>
          <w:szCs w:val="22"/>
        </w:rPr>
        <w:t>Polli</w:t>
      </w:r>
      <w:proofErr w:type="spellEnd"/>
      <w:r w:rsidRPr="00D01653">
        <w:rPr>
          <w:rFonts w:asciiTheme="minorHAnsi" w:hAnsiTheme="minorHAnsi"/>
          <w:sz w:val="22"/>
          <w:szCs w:val="22"/>
        </w:rPr>
        <w:t xml:space="preserve"> FE, Reynolds GO, Horn F, </w:t>
      </w:r>
      <w:proofErr w:type="spellStart"/>
      <w:r w:rsidRPr="00D01653">
        <w:rPr>
          <w:rFonts w:asciiTheme="minorHAnsi" w:hAnsiTheme="minorHAnsi"/>
          <w:sz w:val="22"/>
          <w:szCs w:val="22"/>
        </w:rPr>
        <w:t>Keshavan</w:t>
      </w:r>
      <w:proofErr w:type="spellEnd"/>
      <w:r w:rsidRPr="00D01653">
        <w:rPr>
          <w:rFonts w:asciiTheme="minorHAnsi" w:hAnsiTheme="minorHAnsi"/>
          <w:sz w:val="22"/>
          <w:szCs w:val="22"/>
        </w:rPr>
        <w:t xml:space="preserve"> A, </w:t>
      </w:r>
      <w:proofErr w:type="spellStart"/>
      <w:r w:rsidRPr="00D01653">
        <w:rPr>
          <w:rFonts w:asciiTheme="minorHAnsi" w:hAnsiTheme="minorHAnsi"/>
          <w:sz w:val="22"/>
          <w:szCs w:val="22"/>
        </w:rPr>
        <w:t>Triantafyllou</w:t>
      </w:r>
      <w:proofErr w:type="spellEnd"/>
      <w:r w:rsidRPr="00D01653">
        <w:rPr>
          <w:rFonts w:asciiTheme="minorHAnsi" w:hAnsiTheme="minorHAnsi"/>
          <w:sz w:val="22"/>
          <w:szCs w:val="22"/>
        </w:rPr>
        <w:t xml:space="preserve"> C, </w:t>
      </w:r>
      <w:proofErr w:type="spellStart"/>
      <w:r w:rsidRPr="00D01653">
        <w:rPr>
          <w:rFonts w:asciiTheme="minorHAnsi" w:hAnsiTheme="minorHAnsi"/>
          <w:sz w:val="22"/>
          <w:szCs w:val="22"/>
        </w:rPr>
        <w:t>Saygin</w:t>
      </w:r>
      <w:proofErr w:type="spellEnd"/>
      <w:r w:rsidRPr="00D01653">
        <w:rPr>
          <w:rFonts w:asciiTheme="minorHAnsi" w:hAnsiTheme="minorHAnsi"/>
          <w:sz w:val="22"/>
          <w:szCs w:val="22"/>
        </w:rPr>
        <w:t xml:space="preserve"> ZM, Whitfield-</w:t>
      </w:r>
      <w:proofErr w:type="spellStart"/>
      <w:r w:rsidRPr="00D01653">
        <w:rPr>
          <w:rFonts w:asciiTheme="minorHAnsi" w:hAnsiTheme="minorHAnsi"/>
          <w:sz w:val="22"/>
          <w:szCs w:val="22"/>
        </w:rPr>
        <w:t>Gabrieli</w:t>
      </w:r>
      <w:proofErr w:type="spellEnd"/>
      <w:r w:rsidRPr="00D01653">
        <w:rPr>
          <w:rFonts w:asciiTheme="minorHAnsi" w:hAnsiTheme="minorHAnsi"/>
          <w:sz w:val="22"/>
          <w:szCs w:val="22"/>
        </w:rPr>
        <w:t xml:space="preserve"> S, Hofmann SG, Pollack M, </w:t>
      </w:r>
      <w:proofErr w:type="spellStart"/>
      <w:r w:rsidRPr="00D01653">
        <w:rPr>
          <w:rFonts w:asciiTheme="minorHAnsi" w:hAnsiTheme="minorHAnsi"/>
          <w:sz w:val="22"/>
          <w:szCs w:val="22"/>
        </w:rPr>
        <w:t>Gabrieli</w:t>
      </w:r>
      <w:proofErr w:type="spellEnd"/>
      <w:r w:rsidRPr="00D01653">
        <w:rPr>
          <w:rFonts w:asciiTheme="minorHAnsi" w:hAnsiTheme="minorHAnsi"/>
          <w:sz w:val="22"/>
          <w:szCs w:val="22"/>
        </w:rPr>
        <w:t xml:space="preserve"> JD (2013) Predicting treatment response in social anxiety disorder from functional magnetic resonance imaging. JAMA Psychiatry 70(1): 87-97.</w:t>
      </w:r>
    </w:p>
    <w:p w14:paraId="22A3871F" w14:textId="77777777" w:rsidR="008319FA" w:rsidRDefault="008319FA" w:rsidP="008319FA">
      <w:pPr>
        <w:rPr>
          <w:rFonts w:asciiTheme="minorHAnsi" w:hAnsiTheme="minorHAnsi"/>
          <w:sz w:val="22"/>
          <w:szCs w:val="22"/>
        </w:rPr>
      </w:pPr>
      <w:r>
        <w:rPr>
          <w:rFonts w:asciiTheme="minorHAnsi" w:hAnsiTheme="minorHAnsi"/>
          <w:sz w:val="22"/>
          <w:szCs w:val="22"/>
        </w:rPr>
        <w:t>A</w:t>
      </w:r>
      <w:r w:rsidRPr="001E539F">
        <w:rPr>
          <w:rFonts w:asciiTheme="minorHAnsi" w:hAnsiTheme="minorHAnsi"/>
          <w:sz w:val="22"/>
          <w:szCs w:val="22"/>
        </w:rPr>
        <w:t>ddictions</w:t>
      </w:r>
    </w:p>
    <w:p w14:paraId="76837E8F" w14:textId="59F8D880" w:rsidR="008319FA" w:rsidRDefault="00724FD3" w:rsidP="00724FD3">
      <w:pPr>
        <w:pStyle w:val="ListParagraph"/>
        <w:numPr>
          <w:ilvl w:val="0"/>
          <w:numId w:val="15"/>
        </w:numPr>
        <w:rPr>
          <w:rFonts w:asciiTheme="minorHAnsi" w:hAnsiTheme="minorHAnsi"/>
          <w:sz w:val="22"/>
          <w:szCs w:val="22"/>
        </w:rPr>
      </w:pPr>
      <w:proofErr w:type="spellStart"/>
      <w:r>
        <w:rPr>
          <w:rFonts w:asciiTheme="minorHAnsi" w:hAnsiTheme="minorHAnsi"/>
          <w:sz w:val="22"/>
          <w:szCs w:val="22"/>
        </w:rPr>
        <w:t>Koob</w:t>
      </w:r>
      <w:proofErr w:type="spellEnd"/>
      <w:r>
        <w:rPr>
          <w:rFonts w:asciiTheme="minorHAnsi" w:hAnsiTheme="minorHAnsi"/>
          <w:sz w:val="22"/>
          <w:szCs w:val="22"/>
        </w:rPr>
        <w:t xml:space="preserve"> GF, </w:t>
      </w:r>
      <w:proofErr w:type="spellStart"/>
      <w:r>
        <w:rPr>
          <w:rFonts w:asciiTheme="minorHAnsi" w:hAnsiTheme="minorHAnsi"/>
          <w:sz w:val="22"/>
          <w:szCs w:val="22"/>
        </w:rPr>
        <w:t>Volkow</w:t>
      </w:r>
      <w:proofErr w:type="spellEnd"/>
      <w:r>
        <w:rPr>
          <w:rFonts w:asciiTheme="minorHAnsi" w:hAnsiTheme="minorHAnsi"/>
          <w:sz w:val="22"/>
          <w:szCs w:val="22"/>
        </w:rPr>
        <w:t xml:space="preserve"> ND (2016) </w:t>
      </w:r>
      <w:r w:rsidRPr="00724FD3">
        <w:rPr>
          <w:rFonts w:asciiTheme="minorHAnsi" w:hAnsiTheme="minorHAnsi"/>
          <w:sz w:val="22"/>
          <w:szCs w:val="22"/>
        </w:rPr>
        <w:t>Neurobiology of addiction: a neurocircuitry analysis.</w:t>
      </w:r>
      <w:r>
        <w:rPr>
          <w:rFonts w:asciiTheme="minorHAnsi" w:hAnsiTheme="minorHAnsi"/>
          <w:sz w:val="22"/>
          <w:szCs w:val="22"/>
        </w:rPr>
        <w:t xml:space="preserve"> </w:t>
      </w:r>
      <w:r w:rsidRPr="00724FD3">
        <w:rPr>
          <w:rFonts w:asciiTheme="minorHAnsi" w:hAnsiTheme="minorHAnsi"/>
          <w:sz w:val="22"/>
          <w:szCs w:val="22"/>
        </w:rPr>
        <w:t>Lancet Psychiatry</w:t>
      </w:r>
      <w:r>
        <w:rPr>
          <w:rFonts w:asciiTheme="minorHAnsi" w:hAnsiTheme="minorHAnsi"/>
          <w:sz w:val="22"/>
          <w:szCs w:val="22"/>
        </w:rPr>
        <w:t xml:space="preserve"> </w:t>
      </w:r>
      <w:r w:rsidRPr="00724FD3">
        <w:rPr>
          <w:rFonts w:asciiTheme="minorHAnsi" w:hAnsiTheme="minorHAnsi"/>
          <w:sz w:val="22"/>
          <w:szCs w:val="22"/>
        </w:rPr>
        <w:t>3(8):</w:t>
      </w:r>
      <w:r>
        <w:rPr>
          <w:rFonts w:asciiTheme="minorHAnsi" w:hAnsiTheme="minorHAnsi"/>
          <w:sz w:val="22"/>
          <w:szCs w:val="22"/>
        </w:rPr>
        <w:t xml:space="preserve"> </w:t>
      </w:r>
      <w:r w:rsidRPr="00724FD3">
        <w:rPr>
          <w:rFonts w:asciiTheme="minorHAnsi" w:hAnsiTheme="minorHAnsi"/>
          <w:sz w:val="22"/>
          <w:szCs w:val="22"/>
        </w:rPr>
        <w:t>760-73.</w:t>
      </w:r>
    </w:p>
    <w:p w14:paraId="00C81EA6" w14:textId="57C46783" w:rsidR="0096710E" w:rsidRPr="0096710E" w:rsidRDefault="0096710E" w:rsidP="0096710E">
      <w:pPr>
        <w:pStyle w:val="ListParagraph"/>
        <w:numPr>
          <w:ilvl w:val="0"/>
          <w:numId w:val="42"/>
        </w:numPr>
        <w:rPr>
          <w:rFonts w:asciiTheme="minorHAnsi" w:hAnsiTheme="minorHAnsi"/>
          <w:sz w:val="22"/>
          <w:szCs w:val="22"/>
        </w:rPr>
      </w:pPr>
      <w:r w:rsidRPr="0096710E">
        <w:rPr>
          <w:rFonts w:asciiTheme="minorHAnsi" w:hAnsiTheme="minorHAnsi"/>
          <w:sz w:val="22"/>
          <w:szCs w:val="22"/>
        </w:rPr>
        <w:t xml:space="preserve">Yip SW, </w:t>
      </w:r>
      <w:proofErr w:type="spellStart"/>
      <w:r w:rsidRPr="0096710E">
        <w:rPr>
          <w:rFonts w:asciiTheme="minorHAnsi" w:hAnsiTheme="minorHAnsi"/>
          <w:sz w:val="22"/>
          <w:szCs w:val="22"/>
        </w:rPr>
        <w:t>Worhunsky</w:t>
      </w:r>
      <w:proofErr w:type="spellEnd"/>
      <w:r w:rsidRPr="0096710E">
        <w:rPr>
          <w:rFonts w:asciiTheme="minorHAnsi" w:hAnsiTheme="minorHAnsi"/>
          <w:sz w:val="22"/>
          <w:szCs w:val="22"/>
        </w:rPr>
        <w:t xml:space="preserve"> PD, Xu J, </w:t>
      </w:r>
      <w:proofErr w:type="spellStart"/>
      <w:r w:rsidRPr="0096710E">
        <w:rPr>
          <w:rFonts w:asciiTheme="minorHAnsi" w:hAnsiTheme="minorHAnsi"/>
          <w:sz w:val="22"/>
          <w:szCs w:val="22"/>
        </w:rPr>
        <w:t>Morie</w:t>
      </w:r>
      <w:proofErr w:type="spellEnd"/>
      <w:r w:rsidRPr="0096710E">
        <w:rPr>
          <w:rFonts w:asciiTheme="minorHAnsi" w:hAnsiTheme="minorHAnsi"/>
          <w:sz w:val="22"/>
          <w:szCs w:val="22"/>
        </w:rPr>
        <w:t xml:space="preserve"> KP, Constable RT, Malison RT, Carroll KM, Potenza MN (2017) Gray-matter relationships to diagnostic and </w:t>
      </w:r>
      <w:proofErr w:type="spellStart"/>
      <w:r w:rsidRPr="0096710E">
        <w:rPr>
          <w:rFonts w:asciiTheme="minorHAnsi" w:hAnsiTheme="minorHAnsi"/>
          <w:sz w:val="22"/>
          <w:szCs w:val="22"/>
        </w:rPr>
        <w:t>transdiagnostic</w:t>
      </w:r>
      <w:proofErr w:type="spellEnd"/>
      <w:r w:rsidRPr="0096710E">
        <w:rPr>
          <w:rFonts w:asciiTheme="minorHAnsi" w:hAnsiTheme="minorHAnsi"/>
          <w:sz w:val="22"/>
          <w:szCs w:val="22"/>
        </w:rPr>
        <w:t xml:space="preserve"> features of drug and behavioral addictions. Addiction Biology [</w:t>
      </w:r>
      <w:proofErr w:type="spellStart"/>
      <w:r w:rsidRPr="0096710E">
        <w:rPr>
          <w:rFonts w:asciiTheme="minorHAnsi" w:hAnsiTheme="minorHAnsi"/>
          <w:sz w:val="22"/>
          <w:szCs w:val="22"/>
        </w:rPr>
        <w:t>Epub</w:t>
      </w:r>
      <w:proofErr w:type="spellEnd"/>
      <w:r w:rsidRPr="0096710E">
        <w:rPr>
          <w:rFonts w:asciiTheme="minorHAnsi" w:hAnsiTheme="minorHAnsi"/>
          <w:sz w:val="22"/>
          <w:szCs w:val="22"/>
        </w:rPr>
        <w:t xml:space="preserve"> ahe</w:t>
      </w:r>
      <w:r>
        <w:rPr>
          <w:rFonts w:asciiTheme="minorHAnsi" w:hAnsiTheme="minorHAnsi"/>
          <w:sz w:val="22"/>
          <w:szCs w:val="22"/>
        </w:rPr>
        <w:t>ad of print].</w:t>
      </w:r>
    </w:p>
    <w:p w14:paraId="7E6A82C6" w14:textId="77777777" w:rsidR="008319FA" w:rsidRDefault="008319FA" w:rsidP="008319FA">
      <w:pPr>
        <w:rPr>
          <w:rFonts w:asciiTheme="minorHAnsi" w:hAnsiTheme="minorHAnsi"/>
          <w:sz w:val="22"/>
          <w:szCs w:val="22"/>
        </w:rPr>
      </w:pPr>
      <w:r>
        <w:rPr>
          <w:rFonts w:asciiTheme="minorHAnsi" w:hAnsiTheme="minorHAnsi"/>
          <w:sz w:val="22"/>
          <w:szCs w:val="22"/>
        </w:rPr>
        <w:t>Schizophrenia</w:t>
      </w:r>
    </w:p>
    <w:p w14:paraId="5727E18F" w14:textId="1B865316" w:rsidR="008319FA" w:rsidRDefault="008319FA" w:rsidP="008319FA">
      <w:pPr>
        <w:pStyle w:val="ListParagraph"/>
        <w:numPr>
          <w:ilvl w:val="0"/>
          <w:numId w:val="15"/>
        </w:numPr>
        <w:rPr>
          <w:rFonts w:asciiTheme="minorHAnsi" w:hAnsiTheme="minorHAnsi"/>
          <w:sz w:val="22"/>
          <w:szCs w:val="22"/>
        </w:rPr>
      </w:pPr>
      <w:r w:rsidRPr="008319FA">
        <w:rPr>
          <w:rFonts w:asciiTheme="minorHAnsi" w:hAnsiTheme="minorHAnsi"/>
          <w:sz w:val="22"/>
          <w:szCs w:val="22"/>
        </w:rPr>
        <w:lastRenderedPageBreak/>
        <w:t xml:space="preserve">Kahn RS, Sommer IE, Murray RM, Meyer-Lindenberg A, Weinberger DR, Cannon TD, O'Donovan M, </w:t>
      </w:r>
      <w:proofErr w:type="spellStart"/>
      <w:r w:rsidRPr="008319FA">
        <w:rPr>
          <w:rFonts w:asciiTheme="minorHAnsi" w:hAnsiTheme="minorHAnsi"/>
          <w:sz w:val="22"/>
          <w:szCs w:val="22"/>
        </w:rPr>
        <w:t>Correll</w:t>
      </w:r>
      <w:proofErr w:type="spellEnd"/>
      <w:r w:rsidRPr="008319FA">
        <w:rPr>
          <w:rFonts w:asciiTheme="minorHAnsi" w:hAnsiTheme="minorHAnsi"/>
          <w:sz w:val="22"/>
          <w:szCs w:val="22"/>
        </w:rPr>
        <w:t xml:space="preserve"> CU, Kane JM, van </w:t>
      </w:r>
      <w:proofErr w:type="spellStart"/>
      <w:r w:rsidRPr="008319FA">
        <w:rPr>
          <w:rFonts w:asciiTheme="minorHAnsi" w:hAnsiTheme="minorHAnsi"/>
          <w:sz w:val="22"/>
          <w:szCs w:val="22"/>
        </w:rPr>
        <w:t>Os</w:t>
      </w:r>
      <w:proofErr w:type="spellEnd"/>
      <w:r w:rsidRPr="008319FA">
        <w:rPr>
          <w:rFonts w:asciiTheme="minorHAnsi" w:hAnsiTheme="minorHAnsi"/>
          <w:sz w:val="22"/>
          <w:szCs w:val="22"/>
        </w:rPr>
        <w:t xml:space="preserve"> J, </w:t>
      </w:r>
      <w:proofErr w:type="spellStart"/>
      <w:r w:rsidRPr="008319FA">
        <w:rPr>
          <w:rFonts w:asciiTheme="minorHAnsi" w:hAnsiTheme="minorHAnsi"/>
          <w:sz w:val="22"/>
          <w:szCs w:val="22"/>
        </w:rPr>
        <w:t>Insel</w:t>
      </w:r>
      <w:proofErr w:type="spellEnd"/>
      <w:r w:rsidRPr="008319FA">
        <w:rPr>
          <w:rFonts w:asciiTheme="minorHAnsi" w:hAnsiTheme="minorHAnsi"/>
          <w:sz w:val="22"/>
          <w:szCs w:val="22"/>
        </w:rPr>
        <w:t xml:space="preserve"> TR (2015) Schizophrenia. Nature Reviews Disease Primers 1: 15067.</w:t>
      </w:r>
    </w:p>
    <w:p w14:paraId="0B2E32C2" w14:textId="27400305" w:rsidR="008D3EE3" w:rsidRPr="008319FA" w:rsidRDefault="008D3EE3" w:rsidP="008D3EE3">
      <w:pPr>
        <w:pStyle w:val="ListParagraph"/>
        <w:numPr>
          <w:ilvl w:val="0"/>
          <w:numId w:val="44"/>
        </w:numPr>
        <w:rPr>
          <w:rFonts w:asciiTheme="minorHAnsi" w:hAnsiTheme="minorHAnsi"/>
          <w:sz w:val="22"/>
          <w:szCs w:val="22"/>
        </w:rPr>
      </w:pPr>
      <w:r w:rsidRPr="008D3EE3">
        <w:rPr>
          <w:rFonts w:asciiTheme="minorHAnsi" w:hAnsiTheme="minorHAnsi"/>
          <w:sz w:val="22"/>
          <w:szCs w:val="22"/>
        </w:rPr>
        <w:t xml:space="preserve">Ford JM, </w:t>
      </w:r>
      <w:proofErr w:type="spellStart"/>
      <w:r w:rsidRPr="008D3EE3">
        <w:rPr>
          <w:rFonts w:asciiTheme="minorHAnsi" w:hAnsiTheme="minorHAnsi"/>
          <w:sz w:val="22"/>
          <w:szCs w:val="22"/>
        </w:rPr>
        <w:t>Palzes</w:t>
      </w:r>
      <w:proofErr w:type="spellEnd"/>
      <w:r w:rsidRPr="008D3EE3">
        <w:rPr>
          <w:rFonts w:asciiTheme="minorHAnsi" w:hAnsiTheme="minorHAnsi"/>
          <w:sz w:val="22"/>
          <w:szCs w:val="22"/>
        </w:rPr>
        <w:t xml:space="preserve"> VA, Roach BJ, </w:t>
      </w:r>
      <w:proofErr w:type="spellStart"/>
      <w:r w:rsidRPr="008D3EE3">
        <w:rPr>
          <w:rFonts w:asciiTheme="minorHAnsi" w:hAnsiTheme="minorHAnsi"/>
          <w:sz w:val="22"/>
          <w:szCs w:val="22"/>
        </w:rPr>
        <w:t>Potkin</w:t>
      </w:r>
      <w:proofErr w:type="spellEnd"/>
      <w:r w:rsidRPr="008D3EE3">
        <w:rPr>
          <w:rFonts w:asciiTheme="minorHAnsi" w:hAnsiTheme="minorHAnsi"/>
          <w:sz w:val="22"/>
          <w:szCs w:val="22"/>
        </w:rPr>
        <w:t xml:space="preserve"> SG, van </w:t>
      </w:r>
      <w:proofErr w:type="spellStart"/>
      <w:r w:rsidRPr="008D3EE3">
        <w:rPr>
          <w:rFonts w:asciiTheme="minorHAnsi" w:hAnsiTheme="minorHAnsi"/>
          <w:sz w:val="22"/>
          <w:szCs w:val="22"/>
        </w:rPr>
        <w:t>Erp</w:t>
      </w:r>
      <w:proofErr w:type="spellEnd"/>
      <w:r w:rsidRPr="008D3EE3">
        <w:rPr>
          <w:rFonts w:asciiTheme="minorHAnsi" w:hAnsiTheme="minorHAnsi"/>
          <w:sz w:val="22"/>
          <w:szCs w:val="22"/>
        </w:rPr>
        <w:t xml:space="preserve"> TG, Turner JA, Mueller BA, Calhoun VD, </w:t>
      </w:r>
      <w:proofErr w:type="spellStart"/>
      <w:r w:rsidRPr="008D3EE3">
        <w:rPr>
          <w:rFonts w:asciiTheme="minorHAnsi" w:hAnsiTheme="minorHAnsi"/>
          <w:sz w:val="22"/>
          <w:szCs w:val="22"/>
        </w:rPr>
        <w:t>Voyvodic</w:t>
      </w:r>
      <w:proofErr w:type="spellEnd"/>
      <w:r w:rsidRPr="008D3EE3">
        <w:rPr>
          <w:rFonts w:asciiTheme="minorHAnsi" w:hAnsiTheme="minorHAnsi"/>
          <w:sz w:val="22"/>
          <w:szCs w:val="22"/>
        </w:rPr>
        <w:t xml:space="preserve"> J, </w:t>
      </w:r>
      <w:proofErr w:type="spellStart"/>
      <w:r w:rsidRPr="008D3EE3">
        <w:rPr>
          <w:rFonts w:asciiTheme="minorHAnsi" w:hAnsiTheme="minorHAnsi"/>
          <w:sz w:val="22"/>
          <w:szCs w:val="22"/>
        </w:rPr>
        <w:t>Belger</w:t>
      </w:r>
      <w:proofErr w:type="spellEnd"/>
      <w:r w:rsidRPr="008D3EE3">
        <w:rPr>
          <w:rFonts w:asciiTheme="minorHAnsi" w:hAnsiTheme="minorHAnsi"/>
          <w:sz w:val="22"/>
          <w:szCs w:val="22"/>
        </w:rPr>
        <w:t xml:space="preserve"> A, Bustillo J, Vaidya JG, </w:t>
      </w:r>
      <w:proofErr w:type="spellStart"/>
      <w:r w:rsidRPr="008D3EE3">
        <w:rPr>
          <w:rFonts w:asciiTheme="minorHAnsi" w:hAnsiTheme="minorHAnsi"/>
          <w:sz w:val="22"/>
          <w:szCs w:val="22"/>
        </w:rPr>
        <w:t>Preda</w:t>
      </w:r>
      <w:proofErr w:type="spellEnd"/>
      <w:r w:rsidRPr="008D3EE3">
        <w:rPr>
          <w:rFonts w:asciiTheme="minorHAnsi" w:hAnsiTheme="minorHAnsi"/>
          <w:sz w:val="22"/>
          <w:szCs w:val="22"/>
        </w:rPr>
        <w:t xml:space="preserve"> A, McEwen SC, Functional Imaging Biomedical Informatics Research Network, </w:t>
      </w:r>
      <w:proofErr w:type="spellStart"/>
      <w:r w:rsidRPr="008D3EE3">
        <w:rPr>
          <w:rFonts w:asciiTheme="minorHAnsi" w:hAnsiTheme="minorHAnsi"/>
          <w:sz w:val="22"/>
          <w:szCs w:val="22"/>
        </w:rPr>
        <w:t>Mathalon</w:t>
      </w:r>
      <w:proofErr w:type="spellEnd"/>
      <w:r w:rsidRPr="008D3EE3">
        <w:rPr>
          <w:rFonts w:asciiTheme="minorHAnsi" w:hAnsiTheme="minorHAnsi"/>
          <w:sz w:val="22"/>
          <w:szCs w:val="22"/>
        </w:rPr>
        <w:t xml:space="preserve"> DH (2015) Visual hallucinations are associated with </w:t>
      </w:r>
      <w:proofErr w:type="spellStart"/>
      <w:r w:rsidRPr="008D3EE3">
        <w:rPr>
          <w:rFonts w:asciiTheme="minorHAnsi" w:hAnsiTheme="minorHAnsi"/>
          <w:sz w:val="22"/>
          <w:szCs w:val="22"/>
        </w:rPr>
        <w:t>hyperconnectivity</w:t>
      </w:r>
      <w:proofErr w:type="spellEnd"/>
      <w:r w:rsidRPr="008D3EE3">
        <w:rPr>
          <w:rFonts w:asciiTheme="minorHAnsi" w:hAnsiTheme="minorHAnsi"/>
          <w:sz w:val="22"/>
          <w:szCs w:val="22"/>
        </w:rPr>
        <w:t xml:space="preserve"> between the amygdala and visual cortex in people with a diagnosis of schizophrenia. Schizophrenia Bulletin 41(1): 223-32.</w:t>
      </w:r>
    </w:p>
    <w:p w14:paraId="304CAB1B" w14:textId="77777777" w:rsidR="008319FA" w:rsidRDefault="008319FA" w:rsidP="008319FA">
      <w:pPr>
        <w:rPr>
          <w:rFonts w:asciiTheme="minorHAnsi" w:hAnsiTheme="minorHAnsi"/>
          <w:sz w:val="22"/>
          <w:szCs w:val="22"/>
        </w:rPr>
      </w:pPr>
      <w:r>
        <w:rPr>
          <w:rFonts w:asciiTheme="minorHAnsi" w:hAnsiTheme="minorHAnsi"/>
          <w:sz w:val="22"/>
          <w:szCs w:val="22"/>
        </w:rPr>
        <w:t>Depression</w:t>
      </w:r>
    </w:p>
    <w:p w14:paraId="084D003B" w14:textId="01AACF5F" w:rsidR="008319FA" w:rsidRDefault="008319FA" w:rsidP="008319FA">
      <w:pPr>
        <w:pStyle w:val="ListParagraph"/>
        <w:numPr>
          <w:ilvl w:val="0"/>
          <w:numId w:val="12"/>
        </w:numPr>
        <w:rPr>
          <w:rFonts w:asciiTheme="minorHAnsi" w:hAnsiTheme="minorHAnsi"/>
          <w:sz w:val="22"/>
          <w:szCs w:val="22"/>
        </w:rPr>
      </w:pPr>
      <w:proofErr w:type="spellStart"/>
      <w:r w:rsidRPr="00240AFB">
        <w:rPr>
          <w:rFonts w:asciiTheme="minorHAnsi" w:hAnsiTheme="minorHAnsi"/>
          <w:sz w:val="22"/>
          <w:szCs w:val="22"/>
        </w:rPr>
        <w:t>Otte</w:t>
      </w:r>
      <w:proofErr w:type="spellEnd"/>
      <w:r>
        <w:rPr>
          <w:rFonts w:asciiTheme="minorHAnsi" w:hAnsiTheme="minorHAnsi"/>
          <w:sz w:val="22"/>
          <w:szCs w:val="22"/>
        </w:rPr>
        <w:t xml:space="preserve"> C</w:t>
      </w:r>
      <w:r w:rsidRPr="00240AFB">
        <w:rPr>
          <w:rFonts w:asciiTheme="minorHAnsi" w:hAnsiTheme="minorHAnsi"/>
          <w:sz w:val="22"/>
          <w:szCs w:val="22"/>
        </w:rPr>
        <w:t>, Gold</w:t>
      </w:r>
      <w:r>
        <w:rPr>
          <w:rFonts w:asciiTheme="minorHAnsi" w:hAnsiTheme="minorHAnsi"/>
          <w:sz w:val="22"/>
          <w:szCs w:val="22"/>
        </w:rPr>
        <w:t xml:space="preserve"> SM</w:t>
      </w:r>
      <w:r w:rsidRPr="00240AFB">
        <w:rPr>
          <w:rFonts w:asciiTheme="minorHAnsi" w:hAnsiTheme="minorHAnsi"/>
          <w:sz w:val="22"/>
          <w:szCs w:val="22"/>
        </w:rPr>
        <w:t xml:space="preserve">, </w:t>
      </w:r>
      <w:proofErr w:type="spellStart"/>
      <w:r w:rsidRPr="00240AFB">
        <w:rPr>
          <w:rFonts w:asciiTheme="minorHAnsi" w:hAnsiTheme="minorHAnsi"/>
          <w:sz w:val="22"/>
          <w:szCs w:val="22"/>
        </w:rPr>
        <w:t>Penninx</w:t>
      </w:r>
      <w:proofErr w:type="spellEnd"/>
      <w:r>
        <w:rPr>
          <w:rFonts w:asciiTheme="minorHAnsi" w:hAnsiTheme="minorHAnsi"/>
          <w:sz w:val="22"/>
          <w:szCs w:val="22"/>
        </w:rPr>
        <w:t xml:space="preserve"> BW</w:t>
      </w:r>
      <w:r w:rsidRPr="00240AFB">
        <w:rPr>
          <w:rFonts w:asciiTheme="minorHAnsi" w:hAnsiTheme="minorHAnsi"/>
          <w:sz w:val="22"/>
          <w:szCs w:val="22"/>
        </w:rPr>
        <w:t xml:space="preserve">, </w:t>
      </w:r>
      <w:proofErr w:type="spellStart"/>
      <w:r w:rsidRPr="00240AFB">
        <w:rPr>
          <w:rFonts w:asciiTheme="minorHAnsi" w:hAnsiTheme="minorHAnsi"/>
          <w:sz w:val="22"/>
          <w:szCs w:val="22"/>
        </w:rPr>
        <w:t>Pariante</w:t>
      </w:r>
      <w:proofErr w:type="spellEnd"/>
      <w:r>
        <w:rPr>
          <w:rFonts w:asciiTheme="minorHAnsi" w:hAnsiTheme="minorHAnsi"/>
          <w:sz w:val="22"/>
          <w:szCs w:val="22"/>
        </w:rPr>
        <w:t xml:space="preserve"> CM</w:t>
      </w:r>
      <w:r w:rsidRPr="00240AFB">
        <w:rPr>
          <w:rFonts w:asciiTheme="minorHAnsi" w:hAnsiTheme="minorHAnsi"/>
          <w:sz w:val="22"/>
          <w:szCs w:val="22"/>
        </w:rPr>
        <w:t xml:space="preserve">, </w:t>
      </w:r>
      <w:proofErr w:type="spellStart"/>
      <w:r w:rsidRPr="00240AFB">
        <w:rPr>
          <w:rFonts w:asciiTheme="minorHAnsi" w:hAnsiTheme="minorHAnsi"/>
          <w:sz w:val="22"/>
          <w:szCs w:val="22"/>
        </w:rPr>
        <w:t>Etkin</w:t>
      </w:r>
      <w:proofErr w:type="spellEnd"/>
      <w:r>
        <w:rPr>
          <w:rFonts w:asciiTheme="minorHAnsi" w:hAnsiTheme="minorHAnsi"/>
          <w:sz w:val="22"/>
          <w:szCs w:val="22"/>
        </w:rPr>
        <w:t xml:space="preserve"> A</w:t>
      </w:r>
      <w:r w:rsidRPr="00240AFB">
        <w:rPr>
          <w:rFonts w:asciiTheme="minorHAnsi" w:hAnsiTheme="minorHAnsi"/>
          <w:sz w:val="22"/>
          <w:szCs w:val="22"/>
        </w:rPr>
        <w:t>, Fava</w:t>
      </w:r>
      <w:r>
        <w:rPr>
          <w:rFonts w:asciiTheme="minorHAnsi" w:hAnsiTheme="minorHAnsi"/>
          <w:sz w:val="22"/>
          <w:szCs w:val="22"/>
        </w:rPr>
        <w:t xml:space="preserve"> M</w:t>
      </w:r>
      <w:r w:rsidRPr="00240AFB">
        <w:rPr>
          <w:rFonts w:asciiTheme="minorHAnsi" w:hAnsiTheme="minorHAnsi"/>
          <w:sz w:val="22"/>
          <w:szCs w:val="22"/>
        </w:rPr>
        <w:t xml:space="preserve">, Mohr </w:t>
      </w:r>
      <w:r>
        <w:rPr>
          <w:rFonts w:asciiTheme="minorHAnsi" w:hAnsiTheme="minorHAnsi"/>
          <w:sz w:val="22"/>
          <w:szCs w:val="22"/>
        </w:rPr>
        <w:t xml:space="preserve">DC, </w:t>
      </w:r>
      <w:proofErr w:type="spellStart"/>
      <w:r w:rsidRPr="00240AFB">
        <w:rPr>
          <w:rFonts w:asciiTheme="minorHAnsi" w:hAnsiTheme="minorHAnsi"/>
          <w:sz w:val="22"/>
          <w:szCs w:val="22"/>
        </w:rPr>
        <w:t>Schatzberg</w:t>
      </w:r>
      <w:proofErr w:type="spellEnd"/>
      <w:r>
        <w:rPr>
          <w:rFonts w:asciiTheme="minorHAnsi" w:hAnsiTheme="minorHAnsi"/>
          <w:sz w:val="22"/>
          <w:szCs w:val="22"/>
        </w:rPr>
        <w:t xml:space="preserve"> AF (2016) </w:t>
      </w:r>
      <w:r w:rsidRPr="00240AFB">
        <w:rPr>
          <w:rFonts w:asciiTheme="minorHAnsi" w:hAnsiTheme="minorHAnsi"/>
          <w:sz w:val="22"/>
          <w:szCs w:val="22"/>
        </w:rPr>
        <w:t>Major depressive disorder</w:t>
      </w:r>
      <w:r>
        <w:rPr>
          <w:rFonts w:asciiTheme="minorHAnsi" w:hAnsiTheme="minorHAnsi"/>
          <w:sz w:val="22"/>
          <w:szCs w:val="22"/>
        </w:rPr>
        <w:t xml:space="preserve">. </w:t>
      </w:r>
      <w:r w:rsidRPr="00240AFB">
        <w:rPr>
          <w:rFonts w:asciiTheme="minorHAnsi" w:hAnsiTheme="minorHAnsi"/>
          <w:sz w:val="22"/>
          <w:szCs w:val="22"/>
        </w:rPr>
        <w:t>Nature Reviews Disease Primers 2</w:t>
      </w:r>
      <w:r>
        <w:rPr>
          <w:rFonts w:asciiTheme="minorHAnsi" w:hAnsiTheme="minorHAnsi"/>
          <w:sz w:val="22"/>
          <w:szCs w:val="22"/>
        </w:rPr>
        <w:t>: 16065</w:t>
      </w:r>
      <w:r w:rsidR="00EE61BB">
        <w:rPr>
          <w:rFonts w:asciiTheme="minorHAnsi" w:hAnsiTheme="minorHAnsi"/>
          <w:sz w:val="22"/>
          <w:szCs w:val="22"/>
        </w:rPr>
        <w:t>.</w:t>
      </w:r>
    </w:p>
    <w:p w14:paraId="10E22CE2" w14:textId="52668CD0" w:rsidR="008D3EE3" w:rsidRDefault="008D3EE3" w:rsidP="008D3EE3">
      <w:pPr>
        <w:pStyle w:val="ListParagraph"/>
        <w:numPr>
          <w:ilvl w:val="0"/>
          <w:numId w:val="43"/>
        </w:numPr>
        <w:rPr>
          <w:rFonts w:asciiTheme="minorHAnsi" w:hAnsiTheme="minorHAnsi"/>
          <w:sz w:val="22"/>
          <w:szCs w:val="22"/>
        </w:rPr>
      </w:pPr>
      <w:r w:rsidRPr="008D3EE3">
        <w:rPr>
          <w:rFonts w:asciiTheme="minorHAnsi" w:hAnsiTheme="minorHAnsi"/>
          <w:sz w:val="22"/>
          <w:szCs w:val="22"/>
        </w:rPr>
        <w:t xml:space="preserve">Delgado PL, Price LH, Miller HL, Salomon RM, </w:t>
      </w:r>
      <w:proofErr w:type="spellStart"/>
      <w:r w:rsidRPr="008D3EE3">
        <w:rPr>
          <w:rFonts w:asciiTheme="minorHAnsi" w:hAnsiTheme="minorHAnsi"/>
          <w:sz w:val="22"/>
          <w:szCs w:val="22"/>
        </w:rPr>
        <w:t>Aghajanian</w:t>
      </w:r>
      <w:proofErr w:type="spellEnd"/>
      <w:r w:rsidRPr="008D3EE3">
        <w:rPr>
          <w:rFonts w:asciiTheme="minorHAnsi" w:hAnsiTheme="minorHAnsi"/>
          <w:sz w:val="22"/>
          <w:szCs w:val="22"/>
        </w:rPr>
        <w:t xml:space="preserve"> GK, </w:t>
      </w:r>
      <w:proofErr w:type="spellStart"/>
      <w:r w:rsidRPr="008D3EE3">
        <w:rPr>
          <w:rFonts w:asciiTheme="minorHAnsi" w:hAnsiTheme="minorHAnsi"/>
          <w:sz w:val="22"/>
          <w:szCs w:val="22"/>
        </w:rPr>
        <w:t>Heninger</w:t>
      </w:r>
      <w:proofErr w:type="spellEnd"/>
      <w:r w:rsidRPr="008D3EE3">
        <w:rPr>
          <w:rFonts w:asciiTheme="minorHAnsi" w:hAnsiTheme="minorHAnsi"/>
          <w:sz w:val="22"/>
          <w:szCs w:val="22"/>
        </w:rPr>
        <w:t xml:space="preserve"> GR, </w:t>
      </w:r>
      <w:proofErr w:type="spellStart"/>
      <w:r w:rsidRPr="008D3EE3">
        <w:rPr>
          <w:rFonts w:asciiTheme="minorHAnsi" w:hAnsiTheme="minorHAnsi"/>
          <w:sz w:val="22"/>
          <w:szCs w:val="22"/>
        </w:rPr>
        <w:t>Charney</w:t>
      </w:r>
      <w:proofErr w:type="spellEnd"/>
      <w:r w:rsidRPr="008D3EE3">
        <w:rPr>
          <w:rFonts w:asciiTheme="minorHAnsi" w:hAnsiTheme="minorHAnsi"/>
          <w:sz w:val="22"/>
          <w:szCs w:val="22"/>
        </w:rPr>
        <w:t xml:space="preserve"> DS (1994) Serotonin and the neurobiology of depression. Effects of tryptophan depletion in drug-free depressed patients. Archives of General Psychiatry 51(11): 865-874.</w:t>
      </w:r>
    </w:p>
    <w:p w14:paraId="404F18D0" w14:textId="720FCD31" w:rsidR="008319FA" w:rsidRDefault="007D256C" w:rsidP="001E539F">
      <w:pPr>
        <w:rPr>
          <w:rFonts w:asciiTheme="minorHAnsi" w:hAnsiTheme="minorHAnsi"/>
          <w:sz w:val="22"/>
          <w:szCs w:val="22"/>
        </w:rPr>
      </w:pPr>
      <w:r>
        <w:rPr>
          <w:rFonts w:asciiTheme="minorHAnsi" w:hAnsiTheme="minorHAnsi"/>
          <w:sz w:val="22"/>
          <w:szCs w:val="22"/>
        </w:rPr>
        <w:t>Motor d</w:t>
      </w:r>
      <w:r w:rsidR="001E539F" w:rsidRPr="001E539F">
        <w:rPr>
          <w:rFonts w:asciiTheme="minorHAnsi" w:hAnsiTheme="minorHAnsi"/>
          <w:sz w:val="22"/>
          <w:szCs w:val="22"/>
        </w:rPr>
        <w:t>isorders</w:t>
      </w:r>
    </w:p>
    <w:p w14:paraId="1C4D1FFD" w14:textId="3D6B78FA" w:rsidR="008319FA" w:rsidRDefault="00EE61BB" w:rsidP="00EE61BB">
      <w:pPr>
        <w:pStyle w:val="ListParagraph"/>
        <w:numPr>
          <w:ilvl w:val="0"/>
          <w:numId w:val="15"/>
        </w:numPr>
        <w:rPr>
          <w:rFonts w:asciiTheme="minorHAnsi" w:hAnsiTheme="minorHAnsi"/>
          <w:sz w:val="22"/>
          <w:szCs w:val="22"/>
        </w:rPr>
      </w:pPr>
      <w:proofErr w:type="spellStart"/>
      <w:r w:rsidRPr="00EE61BB">
        <w:rPr>
          <w:rFonts w:asciiTheme="minorHAnsi" w:hAnsiTheme="minorHAnsi"/>
          <w:sz w:val="22"/>
          <w:szCs w:val="22"/>
        </w:rPr>
        <w:t>Poewe</w:t>
      </w:r>
      <w:proofErr w:type="spellEnd"/>
      <w:r>
        <w:rPr>
          <w:rFonts w:asciiTheme="minorHAnsi" w:hAnsiTheme="minorHAnsi"/>
          <w:sz w:val="22"/>
          <w:szCs w:val="22"/>
        </w:rPr>
        <w:t xml:space="preserve"> W</w:t>
      </w:r>
      <w:r w:rsidRPr="00EE61BB">
        <w:rPr>
          <w:rFonts w:asciiTheme="minorHAnsi" w:hAnsiTheme="minorHAnsi"/>
          <w:sz w:val="22"/>
          <w:szCs w:val="22"/>
        </w:rPr>
        <w:t xml:space="preserve">, </w:t>
      </w:r>
      <w:proofErr w:type="spellStart"/>
      <w:r w:rsidRPr="00EE61BB">
        <w:rPr>
          <w:rFonts w:asciiTheme="minorHAnsi" w:hAnsiTheme="minorHAnsi"/>
          <w:sz w:val="22"/>
          <w:szCs w:val="22"/>
        </w:rPr>
        <w:t>Seppi</w:t>
      </w:r>
      <w:proofErr w:type="spellEnd"/>
      <w:r>
        <w:rPr>
          <w:rFonts w:asciiTheme="minorHAnsi" w:hAnsiTheme="minorHAnsi"/>
          <w:sz w:val="22"/>
          <w:szCs w:val="22"/>
        </w:rPr>
        <w:t xml:space="preserve"> K</w:t>
      </w:r>
      <w:r w:rsidRPr="00EE61BB">
        <w:rPr>
          <w:rFonts w:asciiTheme="minorHAnsi" w:hAnsiTheme="minorHAnsi"/>
          <w:sz w:val="22"/>
          <w:szCs w:val="22"/>
        </w:rPr>
        <w:t>, Tanner</w:t>
      </w:r>
      <w:r>
        <w:rPr>
          <w:rFonts w:asciiTheme="minorHAnsi" w:hAnsiTheme="minorHAnsi"/>
          <w:sz w:val="22"/>
          <w:szCs w:val="22"/>
        </w:rPr>
        <w:t xml:space="preserve"> CM</w:t>
      </w:r>
      <w:r w:rsidRPr="00EE61BB">
        <w:rPr>
          <w:rFonts w:asciiTheme="minorHAnsi" w:hAnsiTheme="minorHAnsi"/>
          <w:sz w:val="22"/>
          <w:szCs w:val="22"/>
        </w:rPr>
        <w:t>, Halliday</w:t>
      </w:r>
      <w:r>
        <w:rPr>
          <w:rFonts w:asciiTheme="minorHAnsi" w:hAnsiTheme="minorHAnsi"/>
          <w:sz w:val="22"/>
          <w:szCs w:val="22"/>
        </w:rPr>
        <w:t xml:space="preserve"> GM</w:t>
      </w:r>
      <w:r w:rsidRPr="00EE61BB">
        <w:rPr>
          <w:rFonts w:asciiTheme="minorHAnsi" w:hAnsiTheme="minorHAnsi"/>
          <w:sz w:val="22"/>
          <w:szCs w:val="22"/>
        </w:rPr>
        <w:t xml:space="preserve">, </w:t>
      </w:r>
      <w:proofErr w:type="spellStart"/>
      <w:r w:rsidRPr="00EE61BB">
        <w:rPr>
          <w:rFonts w:asciiTheme="minorHAnsi" w:hAnsiTheme="minorHAnsi"/>
          <w:sz w:val="22"/>
          <w:szCs w:val="22"/>
        </w:rPr>
        <w:t>Brundin</w:t>
      </w:r>
      <w:proofErr w:type="spellEnd"/>
      <w:r>
        <w:rPr>
          <w:rFonts w:asciiTheme="minorHAnsi" w:hAnsiTheme="minorHAnsi"/>
          <w:sz w:val="22"/>
          <w:szCs w:val="22"/>
        </w:rPr>
        <w:t xml:space="preserve"> P, </w:t>
      </w:r>
      <w:r w:rsidRPr="00EE61BB">
        <w:rPr>
          <w:rFonts w:asciiTheme="minorHAnsi" w:hAnsiTheme="minorHAnsi"/>
          <w:sz w:val="22"/>
          <w:szCs w:val="22"/>
        </w:rPr>
        <w:t>Volkmann</w:t>
      </w:r>
      <w:r>
        <w:rPr>
          <w:rFonts w:asciiTheme="minorHAnsi" w:hAnsiTheme="minorHAnsi"/>
          <w:sz w:val="22"/>
          <w:szCs w:val="22"/>
        </w:rPr>
        <w:t xml:space="preserve"> J</w:t>
      </w:r>
      <w:r w:rsidRPr="00EE61BB">
        <w:rPr>
          <w:rFonts w:asciiTheme="minorHAnsi" w:hAnsiTheme="minorHAnsi"/>
          <w:sz w:val="22"/>
          <w:szCs w:val="22"/>
        </w:rPr>
        <w:t xml:space="preserve">, </w:t>
      </w:r>
      <w:proofErr w:type="spellStart"/>
      <w:r w:rsidRPr="00EE61BB">
        <w:rPr>
          <w:rFonts w:asciiTheme="minorHAnsi" w:hAnsiTheme="minorHAnsi"/>
          <w:sz w:val="22"/>
          <w:szCs w:val="22"/>
        </w:rPr>
        <w:t>Schrag</w:t>
      </w:r>
      <w:proofErr w:type="spellEnd"/>
      <w:r w:rsidRPr="00EE61BB">
        <w:rPr>
          <w:rFonts w:asciiTheme="minorHAnsi" w:hAnsiTheme="minorHAnsi"/>
          <w:sz w:val="22"/>
          <w:szCs w:val="22"/>
        </w:rPr>
        <w:t xml:space="preserve"> </w:t>
      </w:r>
      <w:r>
        <w:rPr>
          <w:rFonts w:asciiTheme="minorHAnsi" w:hAnsiTheme="minorHAnsi"/>
          <w:sz w:val="22"/>
          <w:szCs w:val="22"/>
        </w:rPr>
        <w:t>AE, L</w:t>
      </w:r>
      <w:r w:rsidRPr="00EE61BB">
        <w:rPr>
          <w:rFonts w:asciiTheme="minorHAnsi" w:hAnsiTheme="minorHAnsi"/>
          <w:sz w:val="22"/>
          <w:szCs w:val="22"/>
        </w:rPr>
        <w:t>ang</w:t>
      </w:r>
      <w:r>
        <w:rPr>
          <w:rFonts w:asciiTheme="minorHAnsi" w:hAnsiTheme="minorHAnsi"/>
          <w:sz w:val="22"/>
          <w:szCs w:val="22"/>
        </w:rPr>
        <w:t xml:space="preserve"> AE (2017) Parkinson Disease. </w:t>
      </w:r>
      <w:r w:rsidRPr="00EE61BB">
        <w:rPr>
          <w:rFonts w:asciiTheme="minorHAnsi" w:hAnsiTheme="minorHAnsi"/>
          <w:sz w:val="22"/>
          <w:szCs w:val="22"/>
        </w:rPr>
        <w:t>Nature Reviews Disease Primers 3</w:t>
      </w:r>
      <w:r>
        <w:rPr>
          <w:rFonts w:asciiTheme="minorHAnsi" w:hAnsiTheme="minorHAnsi"/>
          <w:sz w:val="22"/>
          <w:szCs w:val="22"/>
        </w:rPr>
        <w:t>:</w:t>
      </w:r>
      <w:r w:rsidRPr="00EE61BB">
        <w:rPr>
          <w:rFonts w:asciiTheme="minorHAnsi" w:hAnsiTheme="minorHAnsi"/>
          <w:sz w:val="22"/>
          <w:szCs w:val="22"/>
        </w:rPr>
        <w:t xml:space="preserve"> 17013</w:t>
      </w:r>
      <w:r>
        <w:rPr>
          <w:rFonts w:asciiTheme="minorHAnsi" w:hAnsiTheme="minorHAnsi"/>
          <w:sz w:val="22"/>
          <w:szCs w:val="22"/>
        </w:rPr>
        <w:t>.</w:t>
      </w:r>
    </w:p>
    <w:p w14:paraId="5F0CD2B4" w14:textId="60610F14" w:rsidR="008D3EE3" w:rsidRPr="008319FA" w:rsidRDefault="00215B7A" w:rsidP="00215B7A">
      <w:pPr>
        <w:pStyle w:val="ListParagraph"/>
        <w:numPr>
          <w:ilvl w:val="0"/>
          <w:numId w:val="45"/>
        </w:numPr>
        <w:rPr>
          <w:rFonts w:asciiTheme="minorHAnsi" w:hAnsiTheme="minorHAnsi"/>
          <w:sz w:val="22"/>
          <w:szCs w:val="22"/>
        </w:rPr>
      </w:pPr>
      <w:r w:rsidRPr="00215B7A">
        <w:rPr>
          <w:rFonts w:asciiTheme="minorHAnsi" w:hAnsiTheme="minorHAnsi"/>
          <w:sz w:val="22"/>
          <w:szCs w:val="22"/>
        </w:rPr>
        <w:t xml:space="preserve">di Val </w:t>
      </w:r>
      <w:proofErr w:type="spellStart"/>
      <w:r w:rsidRPr="00215B7A">
        <w:rPr>
          <w:rFonts w:asciiTheme="minorHAnsi" w:hAnsiTheme="minorHAnsi"/>
          <w:sz w:val="22"/>
          <w:szCs w:val="22"/>
        </w:rPr>
        <w:t>Cervo</w:t>
      </w:r>
      <w:proofErr w:type="spellEnd"/>
      <w:r w:rsidRPr="00215B7A">
        <w:rPr>
          <w:rFonts w:asciiTheme="minorHAnsi" w:hAnsiTheme="minorHAnsi"/>
          <w:sz w:val="22"/>
          <w:szCs w:val="22"/>
        </w:rPr>
        <w:t xml:space="preserve"> PR, Romanov RA, </w:t>
      </w:r>
      <w:proofErr w:type="spellStart"/>
      <w:r w:rsidRPr="00215B7A">
        <w:rPr>
          <w:rFonts w:asciiTheme="minorHAnsi" w:hAnsiTheme="minorHAnsi"/>
          <w:sz w:val="22"/>
          <w:szCs w:val="22"/>
        </w:rPr>
        <w:t>Spigolon</w:t>
      </w:r>
      <w:proofErr w:type="spellEnd"/>
      <w:r w:rsidRPr="00215B7A">
        <w:rPr>
          <w:rFonts w:asciiTheme="minorHAnsi" w:hAnsiTheme="minorHAnsi"/>
          <w:sz w:val="22"/>
          <w:szCs w:val="22"/>
        </w:rPr>
        <w:t xml:space="preserve"> G, </w:t>
      </w:r>
      <w:proofErr w:type="spellStart"/>
      <w:r w:rsidRPr="00215B7A">
        <w:rPr>
          <w:rFonts w:asciiTheme="minorHAnsi" w:hAnsiTheme="minorHAnsi"/>
          <w:sz w:val="22"/>
          <w:szCs w:val="22"/>
        </w:rPr>
        <w:t>Masini</w:t>
      </w:r>
      <w:proofErr w:type="spellEnd"/>
      <w:r w:rsidRPr="00215B7A">
        <w:rPr>
          <w:rFonts w:asciiTheme="minorHAnsi" w:hAnsiTheme="minorHAnsi"/>
          <w:sz w:val="22"/>
          <w:szCs w:val="22"/>
        </w:rPr>
        <w:t xml:space="preserve"> D, Martín-</w:t>
      </w:r>
      <w:proofErr w:type="spellStart"/>
      <w:r w:rsidRPr="00215B7A">
        <w:rPr>
          <w:rFonts w:asciiTheme="minorHAnsi" w:hAnsiTheme="minorHAnsi"/>
          <w:sz w:val="22"/>
          <w:szCs w:val="22"/>
        </w:rPr>
        <w:t>Montañez</w:t>
      </w:r>
      <w:proofErr w:type="spellEnd"/>
      <w:r w:rsidRPr="00215B7A">
        <w:rPr>
          <w:rFonts w:asciiTheme="minorHAnsi" w:hAnsiTheme="minorHAnsi"/>
          <w:sz w:val="22"/>
          <w:szCs w:val="22"/>
        </w:rPr>
        <w:t xml:space="preserve"> E, Toledo EM, La </w:t>
      </w:r>
      <w:proofErr w:type="spellStart"/>
      <w:r w:rsidRPr="00215B7A">
        <w:rPr>
          <w:rFonts w:asciiTheme="minorHAnsi" w:hAnsiTheme="minorHAnsi"/>
          <w:sz w:val="22"/>
          <w:szCs w:val="22"/>
        </w:rPr>
        <w:t>Manno</w:t>
      </w:r>
      <w:proofErr w:type="spellEnd"/>
      <w:r w:rsidRPr="00215B7A">
        <w:rPr>
          <w:rFonts w:asciiTheme="minorHAnsi" w:hAnsiTheme="minorHAnsi"/>
          <w:sz w:val="22"/>
          <w:szCs w:val="22"/>
        </w:rPr>
        <w:t xml:space="preserve"> G, </w:t>
      </w:r>
      <w:proofErr w:type="spellStart"/>
      <w:r w:rsidRPr="00215B7A">
        <w:rPr>
          <w:rFonts w:asciiTheme="minorHAnsi" w:hAnsiTheme="minorHAnsi"/>
          <w:sz w:val="22"/>
          <w:szCs w:val="22"/>
        </w:rPr>
        <w:t>Feyder</w:t>
      </w:r>
      <w:proofErr w:type="spellEnd"/>
      <w:r w:rsidRPr="00215B7A">
        <w:rPr>
          <w:rFonts w:asciiTheme="minorHAnsi" w:hAnsiTheme="minorHAnsi"/>
          <w:sz w:val="22"/>
          <w:szCs w:val="22"/>
        </w:rPr>
        <w:t xml:space="preserve"> M, </w:t>
      </w:r>
      <w:proofErr w:type="spellStart"/>
      <w:r w:rsidRPr="00215B7A">
        <w:rPr>
          <w:rFonts w:asciiTheme="minorHAnsi" w:hAnsiTheme="minorHAnsi"/>
          <w:sz w:val="22"/>
          <w:szCs w:val="22"/>
        </w:rPr>
        <w:t>Pifl</w:t>
      </w:r>
      <w:proofErr w:type="spellEnd"/>
      <w:r w:rsidRPr="00215B7A">
        <w:rPr>
          <w:rFonts w:asciiTheme="minorHAnsi" w:hAnsiTheme="minorHAnsi"/>
          <w:sz w:val="22"/>
          <w:szCs w:val="22"/>
        </w:rPr>
        <w:t xml:space="preserve"> C, Ng YH, Sánchez SP, </w:t>
      </w:r>
      <w:proofErr w:type="spellStart"/>
      <w:r w:rsidRPr="00215B7A">
        <w:rPr>
          <w:rFonts w:asciiTheme="minorHAnsi" w:hAnsiTheme="minorHAnsi"/>
          <w:sz w:val="22"/>
          <w:szCs w:val="22"/>
        </w:rPr>
        <w:t>Linnarsson</w:t>
      </w:r>
      <w:proofErr w:type="spellEnd"/>
      <w:r w:rsidRPr="00215B7A">
        <w:rPr>
          <w:rFonts w:asciiTheme="minorHAnsi" w:hAnsiTheme="minorHAnsi"/>
          <w:sz w:val="22"/>
          <w:szCs w:val="22"/>
        </w:rPr>
        <w:t xml:space="preserve"> S, </w:t>
      </w:r>
      <w:proofErr w:type="spellStart"/>
      <w:r w:rsidRPr="00215B7A">
        <w:rPr>
          <w:rFonts w:asciiTheme="minorHAnsi" w:hAnsiTheme="minorHAnsi"/>
          <w:sz w:val="22"/>
          <w:szCs w:val="22"/>
        </w:rPr>
        <w:t>Wernig</w:t>
      </w:r>
      <w:proofErr w:type="spellEnd"/>
      <w:r w:rsidRPr="00215B7A">
        <w:rPr>
          <w:rFonts w:asciiTheme="minorHAnsi" w:hAnsiTheme="minorHAnsi"/>
          <w:sz w:val="22"/>
          <w:szCs w:val="22"/>
        </w:rPr>
        <w:t xml:space="preserve"> M, </w:t>
      </w:r>
      <w:proofErr w:type="spellStart"/>
      <w:r w:rsidRPr="00215B7A">
        <w:rPr>
          <w:rFonts w:asciiTheme="minorHAnsi" w:hAnsiTheme="minorHAnsi"/>
          <w:sz w:val="22"/>
          <w:szCs w:val="22"/>
        </w:rPr>
        <w:t>Harkany</w:t>
      </w:r>
      <w:proofErr w:type="spellEnd"/>
      <w:r w:rsidRPr="00215B7A">
        <w:rPr>
          <w:rFonts w:asciiTheme="minorHAnsi" w:hAnsiTheme="minorHAnsi"/>
          <w:sz w:val="22"/>
          <w:szCs w:val="22"/>
        </w:rPr>
        <w:t xml:space="preserve"> T, </w:t>
      </w:r>
      <w:proofErr w:type="spellStart"/>
      <w:r w:rsidRPr="00215B7A">
        <w:rPr>
          <w:rFonts w:asciiTheme="minorHAnsi" w:hAnsiTheme="minorHAnsi"/>
          <w:sz w:val="22"/>
          <w:szCs w:val="22"/>
        </w:rPr>
        <w:t>Fisone</w:t>
      </w:r>
      <w:proofErr w:type="spellEnd"/>
      <w:r w:rsidRPr="00215B7A">
        <w:rPr>
          <w:rFonts w:asciiTheme="minorHAnsi" w:hAnsiTheme="minorHAnsi"/>
          <w:sz w:val="22"/>
          <w:szCs w:val="22"/>
        </w:rPr>
        <w:t xml:space="preserve"> G, Arenas E. (2017) Induction of functional dopamine neurons from human astrocytes in vitro and mouse astrocytes in a Parkinson's disease model. Nature Biotechnology [</w:t>
      </w:r>
      <w:proofErr w:type="spellStart"/>
      <w:r w:rsidRPr="00215B7A">
        <w:rPr>
          <w:rFonts w:asciiTheme="minorHAnsi" w:hAnsiTheme="minorHAnsi"/>
          <w:sz w:val="22"/>
          <w:szCs w:val="22"/>
        </w:rPr>
        <w:t>Epub</w:t>
      </w:r>
      <w:proofErr w:type="spellEnd"/>
      <w:r w:rsidRPr="00215B7A">
        <w:rPr>
          <w:rFonts w:asciiTheme="minorHAnsi" w:hAnsiTheme="minorHAnsi"/>
          <w:sz w:val="22"/>
          <w:szCs w:val="22"/>
        </w:rPr>
        <w:t xml:space="preserve"> ahead of print].</w:t>
      </w:r>
      <w:bookmarkStart w:id="0" w:name="_GoBack"/>
      <w:bookmarkEnd w:id="0"/>
    </w:p>
    <w:sectPr w:rsidR="008D3EE3" w:rsidRPr="008319FA" w:rsidSect="006C726E">
      <w:headerReference w:type="even" r:id="rId12"/>
      <w:headerReference w:type="default" r:id="rId13"/>
      <w:footerReference w:type="default" r:id="rId14"/>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BB05" w14:textId="77777777" w:rsidR="00810FBE" w:rsidRDefault="00810FBE">
      <w:r>
        <w:separator/>
      </w:r>
    </w:p>
  </w:endnote>
  <w:endnote w:type="continuationSeparator" w:id="0">
    <w:p w14:paraId="7F5E2578" w14:textId="77777777" w:rsidR="00810FBE" w:rsidRDefault="0081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1546" w14:textId="77777777" w:rsidR="002B2595" w:rsidRDefault="002B25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E968" w14:textId="77777777" w:rsidR="00810FBE" w:rsidRDefault="00810FBE">
      <w:r>
        <w:separator/>
      </w:r>
    </w:p>
  </w:footnote>
  <w:footnote w:type="continuationSeparator" w:id="0">
    <w:p w14:paraId="155F3C43" w14:textId="77777777" w:rsidR="00810FBE" w:rsidRDefault="0081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2A16" w14:textId="77777777"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C7B4F" w14:textId="77777777" w:rsidR="002B2595" w:rsidRDefault="002B2595" w:rsidP="006C7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DFD5" w14:textId="18EDF3DE" w:rsidR="002B2595" w:rsidRPr="00284338" w:rsidRDefault="002B2595" w:rsidP="00284338">
    <w:pPr>
      <w:pStyle w:val="Header"/>
      <w:tabs>
        <w:tab w:val="clear" w:pos="4320"/>
        <w:tab w:val="clear" w:pos="8640"/>
      </w:tabs>
      <w:jc w:val="right"/>
      <w:rPr>
        <w:rFonts w:ascii="Calibri" w:hAnsi="Calibri"/>
      </w:rPr>
    </w:pPr>
    <w:r w:rsidRPr="00284338">
      <w:rPr>
        <w:rFonts w:ascii="Calibri" w:hAnsi="Calibri"/>
      </w:rPr>
      <w:t>PSYC</w:t>
    </w:r>
    <w:r w:rsidR="007C45EC">
      <w:rPr>
        <w:rFonts w:ascii="Calibri" w:hAnsi="Calibri"/>
      </w:rPr>
      <w:t>456/556</w:t>
    </w:r>
    <w:r w:rsidRPr="00284338">
      <w:rPr>
        <w:rFonts w:ascii="Calibri" w:hAnsi="Calibri"/>
      </w:rPr>
      <w:t xml:space="preserve">, </w:t>
    </w:r>
    <w:r w:rsidR="001320D5">
      <w:rPr>
        <w:rFonts w:ascii="Calibri" w:hAnsi="Calibri"/>
      </w:rPr>
      <w:t>Spring 201</w:t>
    </w:r>
    <w:r w:rsidR="007C45EC">
      <w:rPr>
        <w:rFonts w:ascii="Calibri" w:hAnsi="Calibri"/>
      </w:rPr>
      <w:t>7</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215B7A">
      <w:rPr>
        <w:rFonts w:ascii="Calibri" w:hAnsi="Calibri"/>
        <w:noProof/>
      </w:rPr>
      <w:t>7</w:t>
    </w:r>
    <w:r w:rsidRPr="00284338">
      <w:rPr>
        <w:rFonts w:ascii="Calibri" w:hAnsi="Calibri"/>
        <w:noProof/>
      </w:rPr>
      <w:fldChar w:fldCharType="end"/>
    </w:r>
  </w:p>
  <w:p w14:paraId="5A7FDF38" w14:textId="77777777" w:rsidR="002B2595" w:rsidRPr="00121464" w:rsidRDefault="002B2595" w:rsidP="00284338">
    <w:pPr>
      <w:pStyle w:val="Header"/>
      <w:tabs>
        <w:tab w:val="clear" w:pos="4320"/>
        <w:tab w:val="clear" w:pos="8640"/>
      </w:tabs>
      <w:ind w:right="360"/>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AEA"/>
    <w:multiLevelType w:val="hybridMultilevel"/>
    <w:tmpl w:val="5BBC9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53F"/>
    <w:multiLevelType w:val="hybridMultilevel"/>
    <w:tmpl w:val="DC1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4B5B"/>
    <w:multiLevelType w:val="hybridMultilevel"/>
    <w:tmpl w:val="2AAA0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C102B"/>
    <w:multiLevelType w:val="hybridMultilevel"/>
    <w:tmpl w:val="C002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01CFD"/>
    <w:multiLevelType w:val="hybridMultilevel"/>
    <w:tmpl w:val="8FD0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6651"/>
    <w:multiLevelType w:val="hybridMultilevel"/>
    <w:tmpl w:val="FAEA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83F3E"/>
    <w:multiLevelType w:val="hybridMultilevel"/>
    <w:tmpl w:val="C9EE4B28"/>
    <w:lvl w:ilvl="0" w:tplc="AD44B5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D3462"/>
    <w:multiLevelType w:val="hybridMultilevel"/>
    <w:tmpl w:val="8E2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62A4"/>
    <w:multiLevelType w:val="hybridMultilevel"/>
    <w:tmpl w:val="DC1A59FC"/>
    <w:lvl w:ilvl="0" w:tplc="7AC67C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67EE8"/>
    <w:multiLevelType w:val="hybridMultilevel"/>
    <w:tmpl w:val="AEAA4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93D66"/>
    <w:multiLevelType w:val="hybridMultilevel"/>
    <w:tmpl w:val="71EAA62A"/>
    <w:lvl w:ilvl="0" w:tplc="535C6F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2A09"/>
    <w:multiLevelType w:val="hybridMultilevel"/>
    <w:tmpl w:val="AAD40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212B"/>
    <w:multiLevelType w:val="hybridMultilevel"/>
    <w:tmpl w:val="2DB2653A"/>
    <w:lvl w:ilvl="0" w:tplc="D33A1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138F4"/>
    <w:multiLevelType w:val="hybridMultilevel"/>
    <w:tmpl w:val="3F1A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44ABA"/>
    <w:multiLevelType w:val="hybridMultilevel"/>
    <w:tmpl w:val="4BD0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15BFA"/>
    <w:multiLevelType w:val="hybridMultilevel"/>
    <w:tmpl w:val="A27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3275B"/>
    <w:multiLevelType w:val="hybridMultilevel"/>
    <w:tmpl w:val="FB602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96E8D"/>
    <w:multiLevelType w:val="hybridMultilevel"/>
    <w:tmpl w:val="C69C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811BA"/>
    <w:multiLevelType w:val="hybridMultilevel"/>
    <w:tmpl w:val="88CE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221AF"/>
    <w:multiLevelType w:val="hybridMultilevel"/>
    <w:tmpl w:val="E31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174CA"/>
    <w:multiLevelType w:val="hybridMultilevel"/>
    <w:tmpl w:val="59686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2005A"/>
    <w:multiLevelType w:val="hybridMultilevel"/>
    <w:tmpl w:val="331E8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139BD"/>
    <w:multiLevelType w:val="hybridMultilevel"/>
    <w:tmpl w:val="8B08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07EC7"/>
    <w:multiLevelType w:val="hybridMultilevel"/>
    <w:tmpl w:val="C640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B157A"/>
    <w:multiLevelType w:val="hybridMultilevel"/>
    <w:tmpl w:val="353A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67B7D"/>
    <w:multiLevelType w:val="hybridMultilevel"/>
    <w:tmpl w:val="4FF61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C1F96"/>
    <w:multiLevelType w:val="hybridMultilevel"/>
    <w:tmpl w:val="F4C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E1790"/>
    <w:multiLevelType w:val="hybridMultilevel"/>
    <w:tmpl w:val="49E694E4"/>
    <w:lvl w:ilvl="0" w:tplc="005892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20A05"/>
    <w:multiLevelType w:val="hybridMultilevel"/>
    <w:tmpl w:val="0D8404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D32E5"/>
    <w:multiLevelType w:val="hybridMultilevel"/>
    <w:tmpl w:val="FD68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730BD"/>
    <w:multiLevelType w:val="hybridMultilevel"/>
    <w:tmpl w:val="E5AA5494"/>
    <w:lvl w:ilvl="0" w:tplc="3C7CB3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935C2"/>
    <w:multiLevelType w:val="hybridMultilevel"/>
    <w:tmpl w:val="40D6C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C3810"/>
    <w:multiLevelType w:val="hybridMultilevel"/>
    <w:tmpl w:val="E534B390"/>
    <w:lvl w:ilvl="0" w:tplc="CE62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F26DC"/>
    <w:multiLevelType w:val="hybridMultilevel"/>
    <w:tmpl w:val="EADE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F3B16"/>
    <w:multiLevelType w:val="hybridMultilevel"/>
    <w:tmpl w:val="140427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625C4"/>
    <w:multiLevelType w:val="hybridMultilevel"/>
    <w:tmpl w:val="171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56D7F"/>
    <w:multiLevelType w:val="hybridMultilevel"/>
    <w:tmpl w:val="EFAE9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7747E"/>
    <w:multiLevelType w:val="hybridMultilevel"/>
    <w:tmpl w:val="B4C67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F58D6"/>
    <w:multiLevelType w:val="hybridMultilevel"/>
    <w:tmpl w:val="A8AA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7591A"/>
    <w:multiLevelType w:val="hybridMultilevel"/>
    <w:tmpl w:val="DCC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60735"/>
    <w:multiLevelType w:val="hybridMultilevel"/>
    <w:tmpl w:val="7F16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71379"/>
    <w:multiLevelType w:val="hybridMultilevel"/>
    <w:tmpl w:val="18FC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D362F"/>
    <w:multiLevelType w:val="hybridMultilevel"/>
    <w:tmpl w:val="BF4A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83E3D"/>
    <w:multiLevelType w:val="hybridMultilevel"/>
    <w:tmpl w:val="B10820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1"/>
  </w:num>
  <w:num w:numId="4">
    <w:abstractNumId w:val="26"/>
  </w:num>
  <w:num w:numId="5">
    <w:abstractNumId w:val="4"/>
  </w:num>
  <w:num w:numId="6">
    <w:abstractNumId w:val="25"/>
  </w:num>
  <w:num w:numId="7">
    <w:abstractNumId w:val="39"/>
  </w:num>
  <w:num w:numId="8">
    <w:abstractNumId w:val="19"/>
  </w:num>
  <w:num w:numId="9">
    <w:abstractNumId w:val="18"/>
  </w:num>
  <w:num w:numId="10">
    <w:abstractNumId w:val="6"/>
  </w:num>
  <w:num w:numId="11">
    <w:abstractNumId w:val="37"/>
  </w:num>
  <w:num w:numId="12">
    <w:abstractNumId w:val="36"/>
  </w:num>
  <w:num w:numId="13">
    <w:abstractNumId w:val="30"/>
  </w:num>
  <w:num w:numId="14">
    <w:abstractNumId w:val="27"/>
  </w:num>
  <w:num w:numId="15">
    <w:abstractNumId w:val="40"/>
  </w:num>
  <w:num w:numId="16">
    <w:abstractNumId w:val="10"/>
  </w:num>
  <w:num w:numId="17">
    <w:abstractNumId w:val="14"/>
  </w:num>
  <w:num w:numId="18">
    <w:abstractNumId w:val="23"/>
  </w:num>
  <w:num w:numId="19">
    <w:abstractNumId w:val="17"/>
  </w:num>
  <w:num w:numId="20">
    <w:abstractNumId w:val="16"/>
  </w:num>
  <w:num w:numId="21">
    <w:abstractNumId w:val="24"/>
  </w:num>
  <w:num w:numId="22">
    <w:abstractNumId w:val="43"/>
  </w:num>
  <w:num w:numId="23">
    <w:abstractNumId w:val="44"/>
  </w:num>
  <w:num w:numId="24">
    <w:abstractNumId w:val="15"/>
  </w:num>
  <w:num w:numId="25">
    <w:abstractNumId w:val="20"/>
  </w:num>
  <w:num w:numId="26">
    <w:abstractNumId w:val="21"/>
  </w:num>
  <w:num w:numId="27">
    <w:abstractNumId w:val="35"/>
  </w:num>
  <w:num w:numId="28">
    <w:abstractNumId w:val="29"/>
  </w:num>
  <w:num w:numId="29">
    <w:abstractNumId w:val="42"/>
  </w:num>
  <w:num w:numId="30">
    <w:abstractNumId w:val="31"/>
  </w:num>
  <w:num w:numId="31">
    <w:abstractNumId w:val="28"/>
  </w:num>
  <w:num w:numId="32">
    <w:abstractNumId w:val="33"/>
  </w:num>
  <w:num w:numId="33">
    <w:abstractNumId w:val="7"/>
  </w:num>
  <w:num w:numId="34">
    <w:abstractNumId w:val="13"/>
  </w:num>
  <w:num w:numId="35">
    <w:abstractNumId w:val="11"/>
  </w:num>
  <w:num w:numId="36">
    <w:abstractNumId w:val="9"/>
  </w:num>
  <w:num w:numId="37">
    <w:abstractNumId w:val="32"/>
  </w:num>
  <w:num w:numId="38">
    <w:abstractNumId w:val="1"/>
  </w:num>
  <w:num w:numId="39">
    <w:abstractNumId w:val="12"/>
  </w:num>
  <w:num w:numId="40">
    <w:abstractNumId w:val="38"/>
  </w:num>
  <w:num w:numId="41">
    <w:abstractNumId w:val="8"/>
  </w:num>
  <w:num w:numId="42">
    <w:abstractNumId w:val="22"/>
  </w:num>
  <w:num w:numId="43">
    <w:abstractNumId w:val="34"/>
  </w:num>
  <w:num w:numId="44">
    <w:abstractNumId w:val="0"/>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14716"/>
    <w:rsid w:val="000219BE"/>
    <w:rsid w:val="00024753"/>
    <w:rsid w:val="00024B00"/>
    <w:rsid w:val="0003406D"/>
    <w:rsid w:val="000512D0"/>
    <w:rsid w:val="0006265F"/>
    <w:rsid w:val="00083FDD"/>
    <w:rsid w:val="0009427F"/>
    <w:rsid w:val="00095B6E"/>
    <w:rsid w:val="000B496D"/>
    <w:rsid w:val="000B670F"/>
    <w:rsid w:val="000C40F3"/>
    <w:rsid w:val="000C5C75"/>
    <w:rsid w:val="000E66B2"/>
    <w:rsid w:val="000F307A"/>
    <w:rsid w:val="000F6E8E"/>
    <w:rsid w:val="00103BB3"/>
    <w:rsid w:val="0011229A"/>
    <w:rsid w:val="00116527"/>
    <w:rsid w:val="00124C82"/>
    <w:rsid w:val="00125292"/>
    <w:rsid w:val="001320D5"/>
    <w:rsid w:val="00132C11"/>
    <w:rsid w:val="0013670C"/>
    <w:rsid w:val="00145712"/>
    <w:rsid w:val="00145CED"/>
    <w:rsid w:val="0015391D"/>
    <w:rsid w:val="00163AFE"/>
    <w:rsid w:val="0016598E"/>
    <w:rsid w:val="00171864"/>
    <w:rsid w:val="00181A26"/>
    <w:rsid w:val="00182E1A"/>
    <w:rsid w:val="00185A7B"/>
    <w:rsid w:val="00194E99"/>
    <w:rsid w:val="001B2735"/>
    <w:rsid w:val="001B3CDE"/>
    <w:rsid w:val="001B6326"/>
    <w:rsid w:val="001B6952"/>
    <w:rsid w:val="001E539F"/>
    <w:rsid w:val="001E6AA8"/>
    <w:rsid w:val="002001F6"/>
    <w:rsid w:val="0020237E"/>
    <w:rsid w:val="00215B7A"/>
    <w:rsid w:val="00221090"/>
    <w:rsid w:val="00221801"/>
    <w:rsid w:val="00224C50"/>
    <w:rsid w:val="002252D6"/>
    <w:rsid w:val="002342B0"/>
    <w:rsid w:val="00240AFB"/>
    <w:rsid w:val="00247E02"/>
    <w:rsid w:val="00261A65"/>
    <w:rsid w:val="00263075"/>
    <w:rsid w:val="002668E3"/>
    <w:rsid w:val="00284338"/>
    <w:rsid w:val="002941B9"/>
    <w:rsid w:val="002A6FF0"/>
    <w:rsid w:val="002B2595"/>
    <w:rsid w:val="002B50E6"/>
    <w:rsid w:val="002B543D"/>
    <w:rsid w:val="002B629B"/>
    <w:rsid w:val="002B6997"/>
    <w:rsid w:val="002C7BC6"/>
    <w:rsid w:val="002D3AE4"/>
    <w:rsid w:val="002D57B5"/>
    <w:rsid w:val="002F4E87"/>
    <w:rsid w:val="00300FA5"/>
    <w:rsid w:val="0030697C"/>
    <w:rsid w:val="00322787"/>
    <w:rsid w:val="003265F3"/>
    <w:rsid w:val="003601F3"/>
    <w:rsid w:val="00365C2A"/>
    <w:rsid w:val="00366A6E"/>
    <w:rsid w:val="003736F1"/>
    <w:rsid w:val="00381B80"/>
    <w:rsid w:val="00385156"/>
    <w:rsid w:val="00390E15"/>
    <w:rsid w:val="003942B2"/>
    <w:rsid w:val="00395CEC"/>
    <w:rsid w:val="003A1491"/>
    <w:rsid w:val="003A2BB3"/>
    <w:rsid w:val="003A4F32"/>
    <w:rsid w:val="003B4310"/>
    <w:rsid w:val="003D4B9A"/>
    <w:rsid w:val="003F08B6"/>
    <w:rsid w:val="003F10CF"/>
    <w:rsid w:val="003F5FA9"/>
    <w:rsid w:val="0040117B"/>
    <w:rsid w:val="00416309"/>
    <w:rsid w:val="0042731B"/>
    <w:rsid w:val="00436F10"/>
    <w:rsid w:val="00437508"/>
    <w:rsid w:val="004402DF"/>
    <w:rsid w:val="00450B2A"/>
    <w:rsid w:val="00455C85"/>
    <w:rsid w:val="004670CD"/>
    <w:rsid w:val="004714AC"/>
    <w:rsid w:val="004731D1"/>
    <w:rsid w:val="004A7333"/>
    <w:rsid w:val="004B21FC"/>
    <w:rsid w:val="004C695D"/>
    <w:rsid w:val="004E5F03"/>
    <w:rsid w:val="005015AA"/>
    <w:rsid w:val="00511954"/>
    <w:rsid w:val="00527544"/>
    <w:rsid w:val="00532FE1"/>
    <w:rsid w:val="0053741E"/>
    <w:rsid w:val="00540982"/>
    <w:rsid w:val="00543EA0"/>
    <w:rsid w:val="005473B9"/>
    <w:rsid w:val="00550BCF"/>
    <w:rsid w:val="00582F0F"/>
    <w:rsid w:val="0058578C"/>
    <w:rsid w:val="0059345B"/>
    <w:rsid w:val="005A5EEA"/>
    <w:rsid w:val="005B5691"/>
    <w:rsid w:val="005D1A2C"/>
    <w:rsid w:val="005E2D31"/>
    <w:rsid w:val="005E72C5"/>
    <w:rsid w:val="00602B65"/>
    <w:rsid w:val="00611EAA"/>
    <w:rsid w:val="0062101A"/>
    <w:rsid w:val="00623C13"/>
    <w:rsid w:val="00627079"/>
    <w:rsid w:val="006441AD"/>
    <w:rsid w:val="00645294"/>
    <w:rsid w:val="00647737"/>
    <w:rsid w:val="00656895"/>
    <w:rsid w:val="00661818"/>
    <w:rsid w:val="00680FE5"/>
    <w:rsid w:val="00683916"/>
    <w:rsid w:val="00685789"/>
    <w:rsid w:val="006877F3"/>
    <w:rsid w:val="0069205D"/>
    <w:rsid w:val="006A17E8"/>
    <w:rsid w:val="006A534F"/>
    <w:rsid w:val="006A6E0D"/>
    <w:rsid w:val="006C5B37"/>
    <w:rsid w:val="006C726E"/>
    <w:rsid w:val="006C7F82"/>
    <w:rsid w:val="006F1338"/>
    <w:rsid w:val="00707307"/>
    <w:rsid w:val="007113A5"/>
    <w:rsid w:val="00716500"/>
    <w:rsid w:val="00722969"/>
    <w:rsid w:val="00723DFE"/>
    <w:rsid w:val="00724FD3"/>
    <w:rsid w:val="00736C37"/>
    <w:rsid w:val="00757CB6"/>
    <w:rsid w:val="0076399F"/>
    <w:rsid w:val="007712E5"/>
    <w:rsid w:val="007715DC"/>
    <w:rsid w:val="007764BC"/>
    <w:rsid w:val="007B4116"/>
    <w:rsid w:val="007C45EC"/>
    <w:rsid w:val="007D04AA"/>
    <w:rsid w:val="007D256C"/>
    <w:rsid w:val="007D3050"/>
    <w:rsid w:val="007D6D45"/>
    <w:rsid w:val="00810FBE"/>
    <w:rsid w:val="008203E5"/>
    <w:rsid w:val="008319FA"/>
    <w:rsid w:val="00834C2A"/>
    <w:rsid w:val="0085177C"/>
    <w:rsid w:val="00853D89"/>
    <w:rsid w:val="008641E4"/>
    <w:rsid w:val="00872B7E"/>
    <w:rsid w:val="00875313"/>
    <w:rsid w:val="008A18DC"/>
    <w:rsid w:val="008B474D"/>
    <w:rsid w:val="008B59CF"/>
    <w:rsid w:val="008C5AE1"/>
    <w:rsid w:val="008C7087"/>
    <w:rsid w:val="008D3EE3"/>
    <w:rsid w:val="008E6552"/>
    <w:rsid w:val="008F1F68"/>
    <w:rsid w:val="008F211E"/>
    <w:rsid w:val="008F304C"/>
    <w:rsid w:val="008F5E5F"/>
    <w:rsid w:val="00907079"/>
    <w:rsid w:val="00907598"/>
    <w:rsid w:val="00907A31"/>
    <w:rsid w:val="00911C06"/>
    <w:rsid w:val="0091515E"/>
    <w:rsid w:val="00916D85"/>
    <w:rsid w:val="00921E2B"/>
    <w:rsid w:val="00933BF1"/>
    <w:rsid w:val="00934842"/>
    <w:rsid w:val="00934ABA"/>
    <w:rsid w:val="0093535E"/>
    <w:rsid w:val="0093698D"/>
    <w:rsid w:val="00941AF4"/>
    <w:rsid w:val="00947BA0"/>
    <w:rsid w:val="00956F16"/>
    <w:rsid w:val="0096710E"/>
    <w:rsid w:val="009671CE"/>
    <w:rsid w:val="0097321A"/>
    <w:rsid w:val="0097569B"/>
    <w:rsid w:val="00977895"/>
    <w:rsid w:val="009811FA"/>
    <w:rsid w:val="00992417"/>
    <w:rsid w:val="00993BDA"/>
    <w:rsid w:val="009C0C4F"/>
    <w:rsid w:val="009D1938"/>
    <w:rsid w:val="009D663C"/>
    <w:rsid w:val="009E30A4"/>
    <w:rsid w:val="009E75AC"/>
    <w:rsid w:val="00A0652A"/>
    <w:rsid w:val="00A11C32"/>
    <w:rsid w:val="00A13987"/>
    <w:rsid w:val="00A144BE"/>
    <w:rsid w:val="00A2560A"/>
    <w:rsid w:val="00A33735"/>
    <w:rsid w:val="00A40294"/>
    <w:rsid w:val="00A545CA"/>
    <w:rsid w:val="00A558CD"/>
    <w:rsid w:val="00A56C6B"/>
    <w:rsid w:val="00A668B5"/>
    <w:rsid w:val="00A66EEA"/>
    <w:rsid w:val="00A75020"/>
    <w:rsid w:val="00A82337"/>
    <w:rsid w:val="00A828A6"/>
    <w:rsid w:val="00A93A69"/>
    <w:rsid w:val="00AA6CFB"/>
    <w:rsid w:val="00AA7865"/>
    <w:rsid w:val="00AB03F4"/>
    <w:rsid w:val="00AB6A38"/>
    <w:rsid w:val="00AB7939"/>
    <w:rsid w:val="00AC6F83"/>
    <w:rsid w:val="00AC7EF3"/>
    <w:rsid w:val="00AD08BA"/>
    <w:rsid w:val="00AD4831"/>
    <w:rsid w:val="00AE0061"/>
    <w:rsid w:val="00AE04C0"/>
    <w:rsid w:val="00AE164F"/>
    <w:rsid w:val="00AE4ED9"/>
    <w:rsid w:val="00AE4FA7"/>
    <w:rsid w:val="00AE66A8"/>
    <w:rsid w:val="00AE6940"/>
    <w:rsid w:val="00B0187C"/>
    <w:rsid w:val="00B1173F"/>
    <w:rsid w:val="00B13923"/>
    <w:rsid w:val="00B25A63"/>
    <w:rsid w:val="00B26759"/>
    <w:rsid w:val="00B35DC5"/>
    <w:rsid w:val="00B57823"/>
    <w:rsid w:val="00B6154C"/>
    <w:rsid w:val="00B73FB9"/>
    <w:rsid w:val="00B825FD"/>
    <w:rsid w:val="00B83BDC"/>
    <w:rsid w:val="00B96262"/>
    <w:rsid w:val="00BA71E7"/>
    <w:rsid w:val="00BB4181"/>
    <w:rsid w:val="00BB54C5"/>
    <w:rsid w:val="00BB7C98"/>
    <w:rsid w:val="00BD411E"/>
    <w:rsid w:val="00BD4221"/>
    <w:rsid w:val="00BD78A5"/>
    <w:rsid w:val="00BE0A84"/>
    <w:rsid w:val="00BF02E2"/>
    <w:rsid w:val="00BF530A"/>
    <w:rsid w:val="00C1342A"/>
    <w:rsid w:val="00C13587"/>
    <w:rsid w:val="00C34D87"/>
    <w:rsid w:val="00C51ED9"/>
    <w:rsid w:val="00C533E7"/>
    <w:rsid w:val="00C573C9"/>
    <w:rsid w:val="00C57F8C"/>
    <w:rsid w:val="00C60C06"/>
    <w:rsid w:val="00C730E8"/>
    <w:rsid w:val="00C766BA"/>
    <w:rsid w:val="00C80FDE"/>
    <w:rsid w:val="00C86170"/>
    <w:rsid w:val="00C97C94"/>
    <w:rsid w:val="00C97CBA"/>
    <w:rsid w:val="00CA11A0"/>
    <w:rsid w:val="00CA3240"/>
    <w:rsid w:val="00CA6366"/>
    <w:rsid w:val="00CA725D"/>
    <w:rsid w:val="00CB1048"/>
    <w:rsid w:val="00CB4053"/>
    <w:rsid w:val="00CC2DC3"/>
    <w:rsid w:val="00CD0C69"/>
    <w:rsid w:val="00CD6DC3"/>
    <w:rsid w:val="00CE285F"/>
    <w:rsid w:val="00CF0A4B"/>
    <w:rsid w:val="00CF4460"/>
    <w:rsid w:val="00CF5957"/>
    <w:rsid w:val="00D01653"/>
    <w:rsid w:val="00D05D89"/>
    <w:rsid w:val="00D15ABF"/>
    <w:rsid w:val="00D309BC"/>
    <w:rsid w:val="00D4121B"/>
    <w:rsid w:val="00D42858"/>
    <w:rsid w:val="00D42AEA"/>
    <w:rsid w:val="00D43C54"/>
    <w:rsid w:val="00D673A3"/>
    <w:rsid w:val="00D70CDC"/>
    <w:rsid w:val="00D71A9C"/>
    <w:rsid w:val="00D82706"/>
    <w:rsid w:val="00D9325C"/>
    <w:rsid w:val="00D94465"/>
    <w:rsid w:val="00DA3028"/>
    <w:rsid w:val="00DA7D04"/>
    <w:rsid w:val="00DC1524"/>
    <w:rsid w:val="00DC299A"/>
    <w:rsid w:val="00DC5F6B"/>
    <w:rsid w:val="00DD48F3"/>
    <w:rsid w:val="00DE55EB"/>
    <w:rsid w:val="00DF06AD"/>
    <w:rsid w:val="00DF5F47"/>
    <w:rsid w:val="00DF6384"/>
    <w:rsid w:val="00E16426"/>
    <w:rsid w:val="00E23851"/>
    <w:rsid w:val="00E27FFB"/>
    <w:rsid w:val="00E43B65"/>
    <w:rsid w:val="00E55390"/>
    <w:rsid w:val="00E5654B"/>
    <w:rsid w:val="00E5736E"/>
    <w:rsid w:val="00E600DE"/>
    <w:rsid w:val="00E60343"/>
    <w:rsid w:val="00E62E2F"/>
    <w:rsid w:val="00E67BCE"/>
    <w:rsid w:val="00E67FF3"/>
    <w:rsid w:val="00E740AD"/>
    <w:rsid w:val="00E77096"/>
    <w:rsid w:val="00E92BF9"/>
    <w:rsid w:val="00EA63AA"/>
    <w:rsid w:val="00EC234F"/>
    <w:rsid w:val="00ED54E0"/>
    <w:rsid w:val="00EE18C5"/>
    <w:rsid w:val="00EE4364"/>
    <w:rsid w:val="00EE61BB"/>
    <w:rsid w:val="00F065B3"/>
    <w:rsid w:val="00F068C1"/>
    <w:rsid w:val="00F21479"/>
    <w:rsid w:val="00F23DC5"/>
    <w:rsid w:val="00F26F9C"/>
    <w:rsid w:val="00F45B55"/>
    <w:rsid w:val="00F62EEB"/>
    <w:rsid w:val="00F64455"/>
    <w:rsid w:val="00F67D4E"/>
    <w:rsid w:val="00F72AC4"/>
    <w:rsid w:val="00F856F8"/>
    <w:rsid w:val="00F9383F"/>
    <w:rsid w:val="00F954E1"/>
    <w:rsid w:val="00F96847"/>
    <w:rsid w:val="00FA1A44"/>
    <w:rsid w:val="00FA654B"/>
    <w:rsid w:val="00FB776D"/>
    <w:rsid w:val="00FD52CD"/>
    <w:rsid w:val="00FD7157"/>
    <w:rsid w:val="00FE2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3BEF07"/>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rsid w:val="002252D6"/>
    <w:rPr>
      <w:sz w:val="16"/>
      <w:szCs w:val="16"/>
    </w:rPr>
  </w:style>
  <w:style w:type="paragraph" w:styleId="CommentText">
    <w:name w:val="annotation text"/>
    <w:basedOn w:val="Normal"/>
    <w:link w:val="CommentTextChar"/>
    <w:rsid w:val="002252D6"/>
    <w:rPr>
      <w:sz w:val="20"/>
    </w:rPr>
  </w:style>
  <w:style w:type="character" w:customStyle="1" w:styleId="CommentTextChar">
    <w:name w:val="Comment Text Char"/>
    <w:basedOn w:val="DefaultParagraphFont"/>
    <w:link w:val="CommentText"/>
    <w:rsid w:val="002252D6"/>
  </w:style>
  <w:style w:type="paragraph" w:styleId="CommentSubject">
    <w:name w:val="annotation subject"/>
    <w:basedOn w:val="CommentText"/>
    <w:next w:val="CommentText"/>
    <w:link w:val="CommentSubjectChar"/>
    <w:rsid w:val="002252D6"/>
    <w:rPr>
      <w:b/>
      <w:bCs/>
    </w:rPr>
  </w:style>
  <w:style w:type="character" w:customStyle="1" w:styleId="CommentSubjectChar">
    <w:name w:val="Comment Subject Char"/>
    <w:basedOn w:val="CommentTextChar"/>
    <w:link w:val="CommentSubject"/>
    <w:rsid w:val="00225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612">
      <w:bodyDiv w:val="1"/>
      <w:marLeft w:val="0"/>
      <w:marRight w:val="0"/>
      <w:marTop w:val="0"/>
      <w:marBottom w:val="0"/>
      <w:divBdr>
        <w:top w:val="none" w:sz="0" w:space="0" w:color="auto"/>
        <w:left w:val="none" w:sz="0" w:space="0" w:color="auto"/>
        <w:bottom w:val="none" w:sz="0" w:space="0" w:color="auto"/>
        <w:right w:val="none" w:sz="0" w:space="0" w:color="auto"/>
      </w:divBdr>
    </w:div>
    <w:div w:id="407114042">
      <w:bodyDiv w:val="1"/>
      <w:marLeft w:val="0"/>
      <w:marRight w:val="0"/>
      <w:marTop w:val="0"/>
      <w:marBottom w:val="0"/>
      <w:divBdr>
        <w:top w:val="none" w:sz="0" w:space="0" w:color="auto"/>
        <w:left w:val="none" w:sz="0" w:space="0" w:color="auto"/>
        <w:bottom w:val="none" w:sz="0" w:space="0" w:color="auto"/>
        <w:right w:val="none" w:sz="0" w:space="0" w:color="auto"/>
      </w:divBdr>
    </w:div>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766343323">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 w:id="1063866070">
      <w:bodyDiv w:val="1"/>
      <w:marLeft w:val="0"/>
      <w:marRight w:val="0"/>
      <w:marTop w:val="0"/>
      <w:marBottom w:val="0"/>
      <w:divBdr>
        <w:top w:val="none" w:sz="0" w:space="0" w:color="auto"/>
        <w:left w:val="none" w:sz="0" w:space="0" w:color="auto"/>
        <w:bottom w:val="none" w:sz="0" w:space="0" w:color="auto"/>
        <w:right w:val="none" w:sz="0" w:space="0" w:color="auto"/>
      </w:divBdr>
    </w:div>
    <w:div w:id="1334646647">
      <w:bodyDiv w:val="1"/>
      <w:marLeft w:val="0"/>
      <w:marRight w:val="0"/>
      <w:marTop w:val="0"/>
      <w:marBottom w:val="0"/>
      <w:divBdr>
        <w:top w:val="none" w:sz="0" w:space="0" w:color="auto"/>
        <w:left w:val="none" w:sz="0" w:space="0" w:color="auto"/>
        <w:bottom w:val="none" w:sz="0" w:space="0" w:color="auto"/>
        <w:right w:val="none" w:sz="0" w:space="0" w:color="auto"/>
      </w:divBdr>
    </w:div>
    <w:div w:id="1598173872">
      <w:bodyDiv w:val="1"/>
      <w:marLeft w:val="0"/>
      <w:marRight w:val="0"/>
      <w:marTop w:val="0"/>
      <w:marBottom w:val="0"/>
      <w:divBdr>
        <w:top w:val="none" w:sz="0" w:space="0" w:color="auto"/>
        <w:left w:val="none" w:sz="0" w:space="0" w:color="auto"/>
        <w:bottom w:val="none" w:sz="0" w:space="0" w:color="auto"/>
        <w:right w:val="none" w:sz="0" w:space="0" w:color="auto"/>
      </w:divBdr>
    </w:div>
    <w:div w:id="1631742561">
      <w:bodyDiv w:val="1"/>
      <w:marLeft w:val="0"/>
      <w:marRight w:val="0"/>
      <w:marTop w:val="0"/>
      <w:marBottom w:val="0"/>
      <w:divBdr>
        <w:top w:val="none" w:sz="0" w:space="0" w:color="auto"/>
        <w:left w:val="none" w:sz="0" w:space="0" w:color="auto"/>
        <w:bottom w:val="none" w:sz="0" w:space="0" w:color="auto"/>
        <w:right w:val="none" w:sz="0" w:space="0" w:color="auto"/>
      </w:divBdr>
    </w:div>
    <w:div w:id="193725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iamioh.edu/iammiam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iamioh.edu/miamipolicies/?p=19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miamioh.edu/miamipolicies/?p=1994" TargetMode="External"/><Relationship Id="rId4" Type="http://schemas.openxmlformats.org/officeDocument/2006/relationships/settings" Target="settings.xml"/><Relationship Id="rId9" Type="http://schemas.openxmlformats.org/officeDocument/2006/relationships/hyperlink" Target="http://miamioh.edu/integrity/student-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3434-97CB-4065-90BB-F3080887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7</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24422</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46</cp:revision>
  <cp:lastPrinted>2017-01-25T15:46:00Z</cp:lastPrinted>
  <dcterms:created xsi:type="dcterms:W3CDTF">2016-07-11T16:54:00Z</dcterms:created>
  <dcterms:modified xsi:type="dcterms:W3CDTF">2017-04-20T13:10:00Z</dcterms:modified>
</cp:coreProperties>
</file>